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21F7" w14:textId="313E1D31" w:rsidR="00DE3B76" w:rsidRPr="000437A9" w:rsidRDefault="00DE3B76" w:rsidP="00DE3B76">
      <w:pPr>
        <w:spacing w:before="100" w:beforeAutospacing="1" w:after="100" w:afterAutospacing="1" w:line="240" w:lineRule="auto"/>
        <w:jc w:val="center"/>
        <w:outlineLvl w:val="1"/>
        <w:rPr>
          <w:rFonts w:ascii="Cambria" w:hAnsi="Cambria" w:cstheme="minorHAnsi"/>
          <w:b/>
          <w:bCs/>
          <w:sz w:val="24"/>
          <w:szCs w:val="24"/>
        </w:rPr>
      </w:pPr>
      <w:r w:rsidRPr="00DE3B76">
        <w:rPr>
          <w:rFonts w:ascii="Cambria" w:hAnsi="Cambria" w:cstheme="minorHAnsi"/>
          <w:b/>
          <w:bCs/>
          <w:sz w:val="24"/>
          <w:szCs w:val="24"/>
        </w:rPr>
        <w:t>Energy Analysis of Geothermal Resources in the Volcanic Zone of North Sumatra for Renewable and Reliable Power Supply</w:t>
      </w:r>
    </w:p>
    <w:p w14:paraId="7762520E" w14:textId="3B71048A" w:rsidR="00DE3B76" w:rsidRPr="00DE3B76" w:rsidRDefault="00DE3B76" w:rsidP="00DE3B76">
      <w:pPr>
        <w:pStyle w:val="NormalWeb"/>
        <w:spacing w:before="0" w:beforeAutospacing="0" w:after="0" w:afterAutospacing="0"/>
        <w:jc w:val="center"/>
        <w:rPr>
          <w:rFonts w:ascii="Cambria" w:hAnsi="Cambria" w:cstheme="minorHAnsi"/>
          <w:b/>
          <w:bCs/>
          <w:sz w:val="22"/>
          <w:szCs w:val="22"/>
        </w:rPr>
      </w:pPr>
      <w:r w:rsidRPr="00DE3B76">
        <w:rPr>
          <w:rFonts w:ascii="Cambria" w:hAnsi="Cambria" w:cstheme="minorHAnsi"/>
          <w:b/>
          <w:bCs/>
          <w:sz w:val="22"/>
          <w:szCs w:val="22"/>
        </w:rPr>
        <w:t>Roy Lamrun Sianturi</w:t>
      </w:r>
      <w:r w:rsidRPr="00A459CE">
        <w:rPr>
          <w:rFonts w:ascii="Cambria" w:hAnsi="Cambria" w:cstheme="minorHAnsi"/>
          <w:b/>
          <w:bCs/>
          <w:sz w:val="22"/>
          <w:szCs w:val="22"/>
          <w:vertAlign w:val="superscript"/>
        </w:rPr>
        <w:t>1</w:t>
      </w:r>
      <w:r w:rsidRPr="00DE3B76">
        <w:rPr>
          <w:rFonts w:ascii="Cambria" w:hAnsi="Cambria" w:cstheme="minorHAnsi"/>
          <w:b/>
          <w:bCs/>
          <w:sz w:val="22"/>
          <w:szCs w:val="22"/>
        </w:rPr>
        <w:t>*, Hendrik V. Sihombing</w:t>
      </w:r>
      <w:r w:rsidRPr="00A459CE">
        <w:rPr>
          <w:rFonts w:ascii="Cambria" w:hAnsi="Cambria" w:cstheme="minorHAnsi"/>
          <w:b/>
          <w:bCs/>
          <w:sz w:val="22"/>
          <w:szCs w:val="22"/>
          <w:vertAlign w:val="superscript"/>
        </w:rPr>
        <w:t>2</w:t>
      </w:r>
      <w:r w:rsidRPr="00DE3B76">
        <w:rPr>
          <w:rFonts w:ascii="Cambria" w:hAnsi="Cambria" w:cstheme="minorHAnsi"/>
          <w:b/>
          <w:bCs/>
          <w:sz w:val="22"/>
          <w:szCs w:val="22"/>
        </w:rPr>
        <w:t xml:space="preserve">, </w:t>
      </w:r>
      <w:proofErr w:type="spellStart"/>
      <w:r w:rsidRPr="00DE3B76">
        <w:rPr>
          <w:rFonts w:ascii="Cambria" w:hAnsi="Cambria" w:cstheme="minorHAnsi"/>
          <w:b/>
          <w:bCs/>
          <w:sz w:val="22"/>
          <w:szCs w:val="22"/>
        </w:rPr>
        <w:t>Janter</w:t>
      </w:r>
      <w:proofErr w:type="spellEnd"/>
      <w:r w:rsidRPr="00DE3B76">
        <w:rPr>
          <w:rFonts w:ascii="Cambria" w:hAnsi="Cambria" w:cstheme="minorHAnsi"/>
          <w:b/>
          <w:bCs/>
          <w:sz w:val="22"/>
          <w:szCs w:val="22"/>
        </w:rPr>
        <w:t xml:space="preserve"> Simanjuntak</w:t>
      </w:r>
      <w:r w:rsidRPr="00A459CE">
        <w:rPr>
          <w:rFonts w:ascii="Cambria" w:hAnsi="Cambria" w:cstheme="minorHAnsi"/>
          <w:b/>
          <w:bCs/>
          <w:sz w:val="22"/>
          <w:szCs w:val="22"/>
          <w:vertAlign w:val="superscript"/>
        </w:rPr>
        <w:t>3</w:t>
      </w:r>
      <w:r w:rsidRPr="00DE3B76">
        <w:rPr>
          <w:rFonts w:ascii="Cambria" w:hAnsi="Cambria" w:cstheme="minorHAnsi"/>
          <w:b/>
          <w:bCs/>
          <w:sz w:val="22"/>
          <w:szCs w:val="22"/>
        </w:rPr>
        <w:t>, Farel Napitupulu</w:t>
      </w:r>
      <w:r w:rsidRPr="00DE3B76">
        <w:rPr>
          <w:rFonts w:ascii="Cambria" w:hAnsi="Cambria" w:cstheme="minorHAnsi"/>
          <w:b/>
          <w:bCs/>
          <w:sz w:val="22"/>
          <w:szCs w:val="22"/>
          <w:vertAlign w:val="superscript"/>
        </w:rPr>
        <w:t>4</w:t>
      </w:r>
    </w:p>
    <w:p w14:paraId="41C7BF18" w14:textId="77777777" w:rsidR="00DE3B76" w:rsidRPr="00DE3B76" w:rsidRDefault="00DE3B76" w:rsidP="00DE3B76">
      <w:pPr>
        <w:pStyle w:val="NormalWeb"/>
        <w:spacing w:before="0" w:beforeAutospacing="0" w:after="0" w:afterAutospacing="0"/>
        <w:jc w:val="center"/>
        <w:rPr>
          <w:rFonts w:ascii="Cambria" w:hAnsi="Cambria" w:cstheme="minorHAnsi"/>
          <w:sz w:val="22"/>
          <w:szCs w:val="22"/>
        </w:rPr>
      </w:pPr>
      <w:r w:rsidRPr="00DE3B76">
        <w:rPr>
          <w:rFonts w:ascii="Cambria" w:hAnsi="Cambria" w:cstheme="minorHAnsi"/>
          <w:sz w:val="22"/>
          <w:szCs w:val="22"/>
          <w:vertAlign w:val="superscript"/>
        </w:rPr>
        <w:t>1*,3</w:t>
      </w:r>
      <w:r w:rsidRPr="00DE3B76">
        <w:rPr>
          <w:rFonts w:ascii="Cambria" w:hAnsi="Cambria" w:cstheme="minorHAnsi"/>
          <w:sz w:val="22"/>
          <w:szCs w:val="22"/>
        </w:rPr>
        <w:t xml:space="preserve"> </w:t>
      </w:r>
      <w:proofErr w:type="spellStart"/>
      <w:r w:rsidRPr="00DE3B76">
        <w:rPr>
          <w:rFonts w:ascii="Cambria" w:hAnsi="Cambria" w:cstheme="minorHAnsi"/>
          <w:sz w:val="22"/>
          <w:szCs w:val="22"/>
        </w:rPr>
        <w:t>Departement</w:t>
      </w:r>
      <w:proofErr w:type="spellEnd"/>
      <w:r w:rsidRPr="00DE3B76">
        <w:rPr>
          <w:rFonts w:ascii="Cambria" w:hAnsi="Cambria" w:cstheme="minorHAnsi"/>
          <w:sz w:val="22"/>
          <w:szCs w:val="22"/>
        </w:rPr>
        <w:t xml:space="preserve"> Mechanical Engineering, Universitas Negeri Medan, Indonesia</w:t>
      </w:r>
    </w:p>
    <w:p w14:paraId="26FADA5B" w14:textId="77777777" w:rsidR="00DE3B76" w:rsidRPr="00DE3B76" w:rsidRDefault="00DE3B76" w:rsidP="00DE3B76">
      <w:pPr>
        <w:pStyle w:val="NormalWeb"/>
        <w:spacing w:before="0" w:beforeAutospacing="0" w:after="0" w:afterAutospacing="0"/>
        <w:jc w:val="center"/>
        <w:rPr>
          <w:rFonts w:ascii="Cambria" w:hAnsi="Cambria" w:cstheme="minorHAnsi"/>
          <w:sz w:val="22"/>
          <w:szCs w:val="22"/>
        </w:rPr>
      </w:pPr>
      <w:r w:rsidRPr="00DE3B76">
        <w:rPr>
          <w:rFonts w:ascii="Cambria" w:hAnsi="Cambria" w:cstheme="minorHAnsi"/>
          <w:sz w:val="22"/>
          <w:szCs w:val="22"/>
          <w:vertAlign w:val="superscript"/>
        </w:rPr>
        <w:t>2,4</w:t>
      </w:r>
      <w:r w:rsidRPr="00DE3B76">
        <w:rPr>
          <w:rFonts w:ascii="Cambria" w:hAnsi="Cambria" w:cstheme="minorHAnsi"/>
          <w:sz w:val="22"/>
          <w:szCs w:val="22"/>
        </w:rPr>
        <w:t xml:space="preserve"> </w:t>
      </w:r>
      <w:proofErr w:type="spellStart"/>
      <w:r w:rsidRPr="00DE3B76">
        <w:rPr>
          <w:rFonts w:ascii="Cambria" w:hAnsi="Cambria" w:cstheme="minorHAnsi"/>
          <w:sz w:val="22"/>
          <w:szCs w:val="22"/>
        </w:rPr>
        <w:t>Departement</w:t>
      </w:r>
      <w:proofErr w:type="spellEnd"/>
      <w:r w:rsidRPr="00DE3B76">
        <w:rPr>
          <w:rFonts w:ascii="Cambria" w:hAnsi="Cambria" w:cstheme="minorHAnsi"/>
          <w:sz w:val="22"/>
          <w:szCs w:val="22"/>
        </w:rPr>
        <w:t xml:space="preserve"> Mechanical Engineering, Universitas Sumatera </w:t>
      </w:r>
      <w:proofErr w:type="spellStart"/>
      <w:r w:rsidRPr="00DE3B76">
        <w:rPr>
          <w:rFonts w:ascii="Cambria" w:hAnsi="Cambria" w:cstheme="minorHAnsi"/>
          <w:sz w:val="22"/>
          <w:szCs w:val="22"/>
        </w:rPr>
        <w:t>utara</w:t>
      </w:r>
      <w:proofErr w:type="spellEnd"/>
      <w:r w:rsidRPr="00DE3B76">
        <w:rPr>
          <w:rFonts w:ascii="Cambria" w:hAnsi="Cambria" w:cstheme="minorHAnsi"/>
          <w:sz w:val="22"/>
          <w:szCs w:val="22"/>
        </w:rPr>
        <w:t>, Indonesia</w:t>
      </w:r>
    </w:p>
    <w:p w14:paraId="00979859" w14:textId="77777777" w:rsidR="00DE3B76" w:rsidRPr="00DE3B76" w:rsidRDefault="00DE3B76" w:rsidP="00DE3B76">
      <w:pPr>
        <w:pStyle w:val="NormalWeb"/>
        <w:spacing w:before="120" w:beforeAutospacing="0" w:after="0" w:afterAutospacing="0"/>
        <w:jc w:val="center"/>
        <w:rPr>
          <w:rFonts w:ascii="Cambria" w:hAnsi="Cambria" w:cstheme="minorHAnsi"/>
          <w:i/>
          <w:iCs/>
          <w:sz w:val="22"/>
          <w:szCs w:val="22"/>
        </w:rPr>
      </w:pPr>
      <w:proofErr w:type="spellStart"/>
      <w:r w:rsidRPr="00DE3B76">
        <w:rPr>
          <w:rFonts w:ascii="Cambria" w:hAnsi="Cambria" w:cstheme="minorHAnsi"/>
          <w:i/>
          <w:iCs/>
          <w:sz w:val="22"/>
          <w:szCs w:val="22"/>
        </w:rPr>
        <w:t>Coresponding</w:t>
      </w:r>
      <w:proofErr w:type="spellEnd"/>
      <w:r w:rsidRPr="00DE3B76">
        <w:rPr>
          <w:rFonts w:ascii="Cambria" w:hAnsi="Cambria" w:cstheme="minorHAnsi"/>
          <w:i/>
          <w:iCs/>
          <w:sz w:val="22"/>
          <w:szCs w:val="22"/>
        </w:rPr>
        <w:t xml:space="preserve"> Autor: </w:t>
      </w:r>
      <w:r w:rsidRPr="00DE3B76">
        <w:rPr>
          <w:rFonts w:ascii="Cambria" w:hAnsi="Cambria" w:cstheme="minorHAnsi"/>
          <w:i/>
          <w:iCs/>
          <w:color w:val="0070C0"/>
          <w:sz w:val="22"/>
          <w:szCs w:val="22"/>
        </w:rPr>
        <w:t>roylamrun@unimed.ac.id</w:t>
      </w:r>
    </w:p>
    <w:p w14:paraId="42A9094E" w14:textId="77777777" w:rsidR="00DE3B76" w:rsidRPr="000437A9" w:rsidRDefault="00DE3B76" w:rsidP="00DE3B76">
      <w:pPr>
        <w:spacing w:after="0"/>
        <w:rPr>
          <w:rFonts w:ascii="Cambria" w:hAnsi="Cambria"/>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27"/>
        <w:gridCol w:w="6804"/>
        <w:gridCol w:w="26"/>
      </w:tblGrid>
      <w:tr w:rsidR="00DE3B76" w:rsidRPr="00B814B9" w14:paraId="2B0D1694" w14:textId="77777777" w:rsidTr="00B21571">
        <w:trPr>
          <w:gridAfter w:val="1"/>
          <w:wAfter w:w="26" w:type="dxa"/>
          <w:jc w:val="center"/>
        </w:trPr>
        <w:tc>
          <w:tcPr>
            <w:tcW w:w="2127" w:type="dxa"/>
            <w:tcBorders>
              <w:top w:val="single" w:sz="4" w:space="0" w:color="auto"/>
              <w:bottom w:val="single" w:sz="4" w:space="0" w:color="auto"/>
              <w:right w:val="single" w:sz="4" w:space="0" w:color="auto"/>
            </w:tcBorders>
            <w:shd w:val="clear" w:color="auto" w:fill="F2F2F2" w:themeFill="background1" w:themeFillShade="F2"/>
          </w:tcPr>
          <w:p w14:paraId="69D6D099" w14:textId="77777777" w:rsidR="00DE3B76" w:rsidRPr="000419E7" w:rsidRDefault="00DE3B76" w:rsidP="00537A44">
            <w:pPr>
              <w:spacing w:before="120"/>
              <w:rPr>
                <w:b/>
                <w:bCs/>
              </w:rPr>
            </w:pPr>
            <w:r w:rsidRPr="000419E7">
              <w:rPr>
                <w:b/>
                <w:bCs/>
              </w:rPr>
              <w:t>Article history</w:t>
            </w:r>
          </w:p>
          <w:p w14:paraId="4B1A810D" w14:textId="77777777" w:rsidR="00922584" w:rsidRDefault="00922584" w:rsidP="00922584">
            <w:pPr>
              <w:spacing w:before="120"/>
              <w:ind w:right="-111"/>
              <w:rPr>
                <w:b/>
                <w:bCs/>
                <w:i/>
                <w:iCs/>
                <w:color w:val="0070C0"/>
                <w:sz w:val="18"/>
                <w:szCs w:val="18"/>
              </w:rPr>
            </w:pPr>
            <w:r w:rsidRPr="000873F7">
              <w:rPr>
                <w:b/>
                <w:bCs/>
                <w:i/>
                <w:iCs/>
                <w:color w:val="0070C0"/>
                <w:sz w:val="18"/>
                <w:szCs w:val="18"/>
              </w:rPr>
              <w:t>Received Date</w:t>
            </w:r>
            <w:r w:rsidRPr="000419E7">
              <w:rPr>
                <w:b/>
                <w:bCs/>
                <w:i/>
                <w:iCs/>
                <w:color w:val="0070C0"/>
                <w:sz w:val="18"/>
                <w:szCs w:val="18"/>
              </w:rPr>
              <w:t>:</w:t>
            </w:r>
          </w:p>
          <w:p w14:paraId="710D608F" w14:textId="2A743FFF" w:rsidR="00DE3B76" w:rsidRPr="000419E7" w:rsidRDefault="00DE3B76" w:rsidP="00922584">
            <w:pPr>
              <w:ind w:right="-111"/>
              <w:rPr>
                <w:i/>
                <w:iCs/>
                <w:color w:val="0070C0"/>
                <w:sz w:val="18"/>
                <w:szCs w:val="18"/>
              </w:rPr>
            </w:pPr>
            <w:r>
              <w:rPr>
                <w:i/>
                <w:iCs/>
                <w:color w:val="0070C0"/>
                <w:sz w:val="18"/>
                <w:szCs w:val="18"/>
              </w:rPr>
              <w:t>21 Sept</w:t>
            </w:r>
            <w:r w:rsidR="00922584">
              <w:rPr>
                <w:i/>
                <w:iCs/>
                <w:color w:val="0070C0"/>
                <w:sz w:val="18"/>
                <w:szCs w:val="18"/>
              </w:rPr>
              <w:t>ember</w:t>
            </w:r>
            <w:r>
              <w:rPr>
                <w:i/>
                <w:iCs/>
                <w:color w:val="0070C0"/>
                <w:sz w:val="18"/>
                <w:szCs w:val="18"/>
              </w:rPr>
              <w:t xml:space="preserve"> </w:t>
            </w:r>
            <w:r w:rsidRPr="000419E7">
              <w:rPr>
                <w:i/>
                <w:iCs/>
                <w:color w:val="0070C0"/>
                <w:sz w:val="18"/>
                <w:szCs w:val="18"/>
              </w:rPr>
              <w:t>2025;</w:t>
            </w:r>
          </w:p>
          <w:p w14:paraId="1E58CE19" w14:textId="77777777" w:rsidR="00922584" w:rsidRDefault="00DE3B76" w:rsidP="00537A44">
            <w:pPr>
              <w:ind w:right="-111"/>
              <w:rPr>
                <w:b/>
                <w:bCs/>
                <w:i/>
                <w:iCs/>
                <w:color w:val="0070C0"/>
                <w:sz w:val="18"/>
                <w:szCs w:val="18"/>
              </w:rPr>
            </w:pPr>
            <w:r w:rsidRPr="000419E7">
              <w:rPr>
                <w:b/>
                <w:bCs/>
                <w:i/>
                <w:iCs/>
                <w:color w:val="0070C0"/>
                <w:sz w:val="18"/>
                <w:szCs w:val="18"/>
              </w:rPr>
              <w:t>Accepted:</w:t>
            </w:r>
          </w:p>
          <w:p w14:paraId="293E4C21" w14:textId="7A48AEFD" w:rsidR="00DE3B76" w:rsidRPr="000419E7" w:rsidRDefault="00DE3B76" w:rsidP="00537A44">
            <w:pPr>
              <w:ind w:right="-111"/>
              <w:rPr>
                <w:i/>
                <w:iCs/>
                <w:color w:val="0070C0"/>
                <w:sz w:val="18"/>
                <w:szCs w:val="18"/>
              </w:rPr>
            </w:pPr>
            <w:r>
              <w:rPr>
                <w:b/>
                <w:bCs/>
                <w:i/>
                <w:iCs/>
                <w:color w:val="0070C0"/>
                <w:sz w:val="18"/>
                <w:szCs w:val="18"/>
              </w:rPr>
              <w:t xml:space="preserve"> </w:t>
            </w:r>
            <w:r>
              <w:rPr>
                <w:i/>
                <w:iCs/>
                <w:color w:val="0070C0"/>
                <w:sz w:val="18"/>
                <w:szCs w:val="18"/>
              </w:rPr>
              <w:t xml:space="preserve">16 </w:t>
            </w:r>
            <w:r w:rsidRPr="000419E7">
              <w:rPr>
                <w:i/>
                <w:iCs/>
                <w:color w:val="0070C0"/>
                <w:sz w:val="18"/>
                <w:szCs w:val="18"/>
              </w:rPr>
              <w:t>Oct</w:t>
            </w:r>
            <w:r w:rsidR="00922584">
              <w:rPr>
                <w:i/>
                <w:iCs/>
                <w:color w:val="0070C0"/>
                <w:sz w:val="18"/>
                <w:szCs w:val="18"/>
              </w:rPr>
              <w:t>ober</w:t>
            </w:r>
            <w:r>
              <w:rPr>
                <w:i/>
                <w:iCs/>
                <w:color w:val="0070C0"/>
                <w:sz w:val="18"/>
                <w:szCs w:val="18"/>
              </w:rPr>
              <w:t xml:space="preserve"> </w:t>
            </w:r>
            <w:r w:rsidRPr="000419E7">
              <w:rPr>
                <w:i/>
                <w:iCs/>
                <w:color w:val="0070C0"/>
                <w:sz w:val="18"/>
                <w:szCs w:val="18"/>
              </w:rPr>
              <w:t>2025;</w:t>
            </w:r>
          </w:p>
          <w:p w14:paraId="7B1316DD" w14:textId="77777777" w:rsidR="00922584" w:rsidRDefault="00DE3B76" w:rsidP="00537A44">
            <w:pPr>
              <w:ind w:right="-111"/>
              <w:rPr>
                <w:i/>
                <w:iCs/>
                <w:color w:val="0070C0"/>
                <w:sz w:val="18"/>
                <w:szCs w:val="18"/>
              </w:rPr>
            </w:pPr>
            <w:r w:rsidRPr="000419E7">
              <w:rPr>
                <w:b/>
                <w:bCs/>
                <w:i/>
                <w:iCs/>
                <w:color w:val="0070C0"/>
                <w:sz w:val="18"/>
                <w:szCs w:val="18"/>
              </w:rPr>
              <w:t>Published:</w:t>
            </w:r>
            <w:r w:rsidRPr="000419E7">
              <w:rPr>
                <w:i/>
                <w:iCs/>
                <w:color w:val="0070C0"/>
                <w:sz w:val="18"/>
                <w:szCs w:val="18"/>
              </w:rPr>
              <w:t xml:space="preserve"> </w:t>
            </w:r>
          </w:p>
          <w:p w14:paraId="55FB6355" w14:textId="0F15725A" w:rsidR="00DE3B76" w:rsidRPr="00EC76B1" w:rsidRDefault="00922584" w:rsidP="00537A44">
            <w:pPr>
              <w:ind w:right="-111"/>
              <w:rPr>
                <w:i/>
                <w:iCs/>
                <w:color w:val="0070C0"/>
                <w:sz w:val="20"/>
                <w:szCs w:val="20"/>
              </w:rPr>
            </w:pPr>
            <w:r>
              <w:rPr>
                <w:i/>
                <w:iCs/>
                <w:color w:val="0070C0"/>
                <w:sz w:val="18"/>
                <w:szCs w:val="18"/>
              </w:rPr>
              <w:t xml:space="preserve">24 </w:t>
            </w:r>
            <w:r w:rsidR="00DE3B76" w:rsidRPr="000419E7">
              <w:rPr>
                <w:i/>
                <w:iCs/>
                <w:color w:val="0070C0"/>
                <w:sz w:val="18"/>
                <w:szCs w:val="18"/>
              </w:rPr>
              <w:t>Oct</w:t>
            </w:r>
            <w:r>
              <w:rPr>
                <w:i/>
                <w:iCs/>
                <w:color w:val="0070C0"/>
                <w:sz w:val="18"/>
                <w:szCs w:val="18"/>
              </w:rPr>
              <w:t xml:space="preserve">ober </w:t>
            </w:r>
            <w:r w:rsidR="00DE3B76" w:rsidRPr="000419E7">
              <w:rPr>
                <w:i/>
                <w:iCs/>
                <w:color w:val="0070C0"/>
                <w:sz w:val="18"/>
                <w:szCs w:val="18"/>
              </w:rPr>
              <w:t>2025</w:t>
            </w:r>
          </w:p>
        </w:tc>
        <w:tc>
          <w:tcPr>
            <w:tcW w:w="6804" w:type="dxa"/>
            <w:tcBorders>
              <w:top w:val="single" w:sz="4" w:space="0" w:color="auto"/>
              <w:left w:val="single" w:sz="4" w:space="0" w:color="auto"/>
              <w:bottom w:val="single" w:sz="4" w:space="0" w:color="auto"/>
            </w:tcBorders>
            <w:shd w:val="clear" w:color="auto" w:fill="F2F2F2" w:themeFill="background1" w:themeFillShade="F2"/>
          </w:tcPr>
          <w:p w14:paraId="281E8973" w14:textId="77777777" w:rsidR="00DE3B76" w:rsidRPr="008630A7" w:rsidRDefault="00DE3B76" w:rsidP="00537A44">
            <w:pPr>
              <w:shd w:val="clear" w:color="auto" w:fill="FFE599" w:themeFill="accent4" w:themeFillTint="66"/>
              <w:rPr>
                <w:b/>
                <w:bCs/>
              </w:rPr>
            </w:pPr>
            <w:r w:rsidRPr="008630A7">
              <w:rPr>
                <w:b/>
                <w:bCs/>
              </w:rPr>
              <w:t xml:space="preserve">Abstract </w:t>
            </w:r>
          </w:p>
          <w:p w14:paraId="368BC4E3" w14:textId="68F64C69" w:rsidR="00DE3B76" w:rsidRPr="00B814B9" w:rsidRDefault="00DE3B76" w:rsidP="00537A44">
            <w:pPr>
              <w:pStyle w:val="NormalWeb"/>
              <w:shd w:val="clear" w:color="auto" w:fill="FFE599" w:themeFill="accent4" w:themeFillTint="66"/>
              <w:spacing w:before="0" w:beforeAutospacing="0" w:after="0" w:afterAutospacing="0"/>
              <w:jc w:val="both"/>
              <w:rPr>
                <w:rFonts w:ascii="Cambria" w:hAnsi="Cambria"/>
                <w:sz w:val="20"/>
                <w:szCs w:val="20"/>
              </w:rPr>
            </w:pPr>
            <w:r w:rsidRPr="00DE3B76">
              <w:rPr>
                <w:rFonts w:ascii="Cambria" w:hAnsi="Cambria"/>
                <w:sz w:val="20"/>
                <w:szCs w:val="20"/>
              </w:rPr>
              <w:t xml:space="preserve">Geothermal resources represent a vital component in Indonesia’s transition toward sustainable energy, particularly in volcanic regions such as the </w:t>
            </w:r>
            <w:proofErr w:type="spellStart"/>
            <w:r w:rsidRPr="00DE3B76">
              <w:rPr>
                <w:rFonts w:ascii="Cambria" w:hAnsi="Cambria"/>
                <w:sz w:val="20"/>
                <w:szCs w:val="20"/>
              </w:rPr>
              <w:t>Sibayak</w:t>
            </w:r>
            <w:proofErr w:type="spellEnd"/>
            <w:r w:rsidRPr="00DE3B76">
              <w:rPr>
                <w:rFonts w:ascii="Cambria" w:hAnsi="Cambria"/>
                <w:sz w:val="20"/>
                <w:szCs w:val="20"/>
              </w:rPr>
              <w:t xml:space="preserve"> field, North Sumatra. This study aims to evaluate the geothermal potential through integrated reservoir characterization, decline curve analysis, and Life Cycle Assessment (LCA). Field data from three exploration wells were analyzed, including temperature, pressure, enthalpy, and estimated capacity. Decline curve modeling was performed to assess production sustainability under scenarios with and without reinjection. Furthermore, LCA was applied to compare the environmental footprint of geothermal power with coal and natural gas. Results indicate reservoir temperatures ranging from 230–245 °C with enthalpy values exceeding 1,000 kJ/kg, supporting an estimated capacity of 50–55 MWe. Reinjection was shown to reduce annual production decline from ~5% to ~2%, thereby extending reservoir lifetime. LCA outcomes confirmed geothermal energy’s superior environmental performance, with CO₂ emissions as low as 90 g/kWh compared to coal (&gt;1,000 g/kWh) and natural gas (~450 g/kWh). These findings emphasize the strategic role of </w:t>
            </w:r>
            <w:proofErr w:type="spellStart"/>
            <w:r w:rsidRPr="00DE3B76">
              <w:rPr>
                <w:rFonts w:ascii="Cambria" w:hAnsi="Cambria"/>
                <w:sz w:val="20"/>
                <w:szCs w:val="20"/>
              </w:rPr>
              <w:t>Sibayak</w:t>
            </w:r>
            <w:proofErr w:type="spellEnd"/>
            <w:r w:rsidRPr="00DE3B76">
              <w:rPr>
                <w:rFonts w:ascii="Cambria" w:hAnsi="Cambria"/>
                <w:sz w:val="20"/>
                <w:szCs w:val="20"/>
              </w:rPr>
              <w:t xml:space="preserve"> geothermal development in strengthening Indonesia’s clean energy portfolio while ensuring long-term resource sustainability.</w:t>
            </w:r>
          </w:p>
        </w:tc>
      </w:tr>
      <w:tr w:rsidR="00DE3B76" w:rsidRPr="00B814B9" w14:paraId="057B15E3" w14:textId="77777777" w:rsidTr="00B21571">
        <w:trPr>
          <w:trHeight w:val="854"/>
          <w:jc w:val="center"/>
        </w:trPr>
        <w:tc>
          <w:tcPr>
            <w:tcW w:w="8957" w:type="dxa"/>
            <w:gridSpan w:val="3"/>
            <w:tcBorders>
              <w:top w:val="single" w:sz="4" w:space="0" w:color="auto"/>
              <w:bottom w:val="single" w:sz="4" w:space="0" w:color="auto"/>
            </w:tcBorders>
            <w:shd w:val="clear" w:color="auto" w:fill="FFFFFF" w:themeFill="background1"/>
          </w:tcPr>
          <w:p w14:paraId="3027E4A3" w14:textId="3427D52F" w:rsidR="00DE3B76" w:rsidRPr="00DE3B76" w:rsidRDefault="00DE3B76" w:rsidP="00DE3B76">
            <w:pPr>
              <w:pStyle w:val="NormalWeb"/>
              <w:spacing w:before="0" w:beforeAutospacing="0" w:after="0" w:afterAutospacing="0"/>
              <w:ind w:left="1134" w:hanging="1134"/>
              <w:jc w:val="both"/>
              <w:rPr>
                <w:rFonts w:ascii="Cambria" w:hAnsi="Cambria" w:cstheme="minorHAnsi"/>
                <w:sz w:val="22"/>
                <w:szCs w:val="22"/>
              </w:rPr>
            </w:pPr>
            <w:r w:rsidRPr="00B814B9">
              <w:rPr>
                <w:rFonts w:ascii="Cambria" w:hAnsi="Cambria"/>
                <w:b/>
                <w:bCs/>
                <w:i/>
                <w:iCs/>
                <w:sz w:val="20"/>
                <w:szCs w:val="20"/>
              </w:rPr>
              <w:t>Keywords:</w:t>
            </w:r>
            <w:r w:rsidRPr="00B814B9">
              <w:rPr>
                <w:rFonts w:ascii="Cambria" w:hAnsi="Cambria"/>
                <w:i/>
                <w:iCs/>
                <w:sz w:val="20"/>
                <w:szCs w:val="20"/>
              </w:rPr>
              <w:t xml:space="preserve"> </w:t>
            </w:r>
            <w:r w:rsidRPr="002921E9">
              <w:rPr>
                <w:rFonts w:ascii="Cambria" w:hAnsi="Cambria" w:cstheme="minorHAnsi"/>
                <w:i/>
                <w:iCs/>
                <w:sz w:val="22"/>
                <w:szCs w:val="22"/>
              </w:rPr>
              <w:t xml:space="preserve">Geothermal energy; </w:t>
            </w:r>
            <w:proofErr w:type="spellStart"/>
            <w:r w:rsidRPr="002921E9">
              <w:rPr>
                <w:rFonts w:ascii="Cambria" w:hAnsi="Cambria" w:cstheme="minorHAnsi"/>
                <w:i/>
                <w:iCs/>
                <w:sz w:val="22"/>
                <w:szCs w:val="22"/>
              </w:rPr>
              <w:t>Sibayak</w:t>
            </w:r>
            <w:proofErr w:type="spellEnd"/>
            <w:r w:rsidRPr="002921E9">
              <w:rPr>
                <w:rFonts w:ascii="Cambria" w:hAnsi="Cambria" w:cstheme="minorHAnsi"/>
                <w:i/>
                <w:iCs/>
                <w:sz w:val="22"/>
                <w:szCs w:val="22"/>
              </w:rPr>
              <w:t xml:space="preserve"> field; Reservoir characterization; Decline curve analysis; Life Cycle Assessment (LCA); Renewable energy transition; North Sumatra</w:t>
            </w:r>
          </w:p>
        </w:tc>
      </w:tr>
      <w:tr w:rsidR="00DE3B76" w:rsidRPr="00B814B9" w14:paraId="42ED9669" w14:textId="77777777" w:rsidTr="00B21571">
        <w:trPr>
          <w:trHeight w:val="219"/>
          <w:jc w:val="center"/>
        </w:trPr>
        <w:tc>
          <w:tcPr>
            <w:tcW w:w="8957" w:type="dxa"/>
            <w:gridSpan w:val="3"/>
            <w:tcBorders>
              <w:top w:val="single" w:sz="4" w:space="0" w:color="auto"/>
            </w:tcBorders>
            <w:shd w:val="clear" w:color="auto" w:fill="FFFFFF" w:themeFill="background1"/>
          </w:tcPr>
          <w:p w14:paraId="5E0362AE" w14:textId="77777777" w:rsidR="00DE3B76" w:rsidRPr="007D40A1" w:rsidRDefault="00DE3B76" w:rsidP="00537A44">
            <w:pPr>
              <w:spacing w:before="120"/>
              <w:ind w:left="993" w:hanging="993"/>
              <w:jc w:val="right"/>
              <w:rPr>
                <w:rFonts w:ascii="Cambria" w:hAnsi="Cambria" w:cs="Times New Roman"/>
                <w:i/>
                <w:iCs/>
                <w:sz w:val="20"/>
                <w:szCs w:val="20"/>
              </w:rPr>
            </w:pPr>
            <w:r w:rsidRPr="007D40A1">
              <w:rPr>
                <w:rFonts w:ascii="Cambria" w:hAnsi="Cambria" w:cs="Times New Roman"/>
                <w:i/>
                <w:iCs/>
                <w:sz w:val="20"/>
                <w:szCs w:val="20"/>
              </w:rPr>
              <w:t>© 202</w:t>
            </w:r>
            <w:r>
              <w:rPr>
                <w:rFonts w:ascii="Cambria" w:hAnsi="Cambria" w:cs="Times New Roman"/>
                <w:i/>
                <w:iCs/>
                <w:sz w:val="20"/>
                <w:szCs w:val="20"/>
              </w:rPr>
              <w:t xml:space="preserve">5 </w:t>
            </w:r>
            <w:proofErr w:type="spellStart"/>
            <w:r w:rsidRPr="007D40A1">
              <w:rPr>
                <w:rFonts w:ascii="Cambria" w:hAnsi="Cambria" w:cs="Times New Roman"/>
                <w:i/>
                <w:iCs/>
                <w:sz w:val="20"/>
                <w:szCs w:val="20"/>
              </w:rPr>
              <w:t>Penerbit</w:t>
            </w:r>
            <w:proofErr w:type="spellEnd"/>
            <w:r w:rsidRPr="007D40A1">
              <w:rPr>
                <w:rFonts w:ascii="Cambria" w:hAnsi="Cambria" w:cs="Times New Roman"/>
                <w:i/>
                <w:iCs/>
                <w:sz w:val="20"/>
                <w:szCs w:val="20"/>
              </w:rPr>
              <w:t xml:space="preserve"> </w:t>
            </w:r>
            <w:r>
              <w:rPr>
                <w:rFonts w:ascii="Cambria" w:hAnsi="Cambria" w:cs="Times New Roman"/>
                <w:i/>
                <w:iCs/>
                <w:sz w:val="20"/>
                <w:szCs w:val="20"/>
              </w:rPr>
              <w:t>Giovani publisher</w:t>
            </w:r>
            <w:r w:rsidRPr="007D40A1">
              <w:rPr>
                <w:rFonts w:ascii="Cambria" w:hAnsi="Cambria" w:cs="Times New Roman"/>
                <w:i/>
                <w:iCs/>
                <w:sz w:val="20"/>
                <w:szCs w:val="20"/>
              </w:rPr>
              <w:t>. All rights reserved</w:t>
            </w:r>
          </w:p>
        </w:tc>
      </w:tr>
    </w:tbl>
    <w:p w14:paraId="5B1C41B3" w14:textId="0458B61A" w:rsidR="007C7856" w:rsidRPr="00DE3B76" w:rsidRDefault="007C7856" w:rsidP="00DE3B76">
      <w:pPr>
        <w:pStyle w:val="Heading1"/>
      </w:pPr>
      <w:r w:rsidRPr="00DE3B76">
        <w:t>Introduction</w:t>
      </w:r>
    </w:p>
    <w:p w14:paraId="77B20F17" w14:textId="205EDBEA" w:rsidR="007C7856" w:rsidRPr="00970CE8" w:rsidRDefault="007C7856" w:rsidP="007C7856">
      <w:pPr>
        <w:spacing w:after="0" w:line="240" w:lineRule="auto"/>
        <w:ind w:firstLine="567"/>
        <w:jc w:val="both"/>
        <w:rPr>
          <w:rFonts w:ascii="Cambria" w:eastAsia="Times New Roman" w:hAnsi="Cambria" w:cstheme="minorHAnsi"/>
          <w:sz w:val="24"/>
          <w:szCs w:val="24"/>
        </w:rPr>
      </w:pPr>
      <w:r w:rsidRPr="007C7856">
        <w:rPr>
          <w:rFonts w:ascii="Cambria" w:eastAsia="Times New Roman" w:hAnsi="Cambria" w:cstheme="minorHAnsi"/>
          <w:sz w:val="24"/>
          <w:szCs w:val="24"/>
        </w:rPr>
        <w:t xml:space="preserve">The volcanic arc in Sumatra hosts numerous high-enthalpy geothermal systems, rendering North Sumatra one of the most promising regions in Indonesia for harnessing renewable, reliable baseload power. As the nation aims to decarbonize its energy mix and fulfill increasing electricity demands—especially in rural and highland areas—geothermal energy offers a low-emissions, stable alternative to fossil fuels. However, several critical technical, economic, and policy-oriented barriers still limit the full exploitation of geothermal resources. Accurate estimation of extractable energy, reservoir behavior under production, and infrastructural constraints remain under-addressed, especially at the local reservoir scale in volcanic systems. Recent studies underscore the necessity for detailed reservoir modeling and up-to-date subsurface data to inform both investors and policymakers in North Sumatra and similar volcanic zones </w:t>
      </w:r>
      <w:r w:rsidR="009762EB" w:rsidRPr="0073644E">
        <w:rPr>
          <w:rFonts w:ascii="Cambria" w:eastAsia="Times New Roman" w:hAnsi="Cambria" w:cstheme="minorHAnsi"/>
          <w:color w:val="0070C0"/>
          <w:sz w:val="24"/>
          <w:szCs w:val="24"/>
        </w:rPr>
        <w:fldChar w:fldCharType="begin"/>
      </w:r>
      <w:r w:rsidR="009762EB" w:rsidRPr="0073644E">
        <w:rPr>
          <w:rFonts w:ascii="Cambria" w:eastAsia="Times New Roman" w:hAnsi="Cambria" w:cstheme="minorHAnsi"/>
          <w:color w:val="0070C0"/>
          <w:sz w:val="24"/>
          <w:szCs w:val="24"/>
        </w:rPr>
        <w:instrText xml:space="preserve"> ADDIN ZOTERO_ITEM CSL_CITATION {"citationID":"O8M4nqSU","properties":{"formattedCitation":"[1]","plainCitation":"[1]","noteIndex":0},"citationItems":[{"id":738,"uris":["http://zotero.org/users/4964514/items/EATVAA3A"],"itemData":{"id":738,"type":"article-journal","abstract":"Geothermal energy is a remarkable natural and renewable resource, attracted growing interest due to its eco-friendly characteristics. Indonesia, located in the pacific ring of fire, stands as a leading country in the utilization of geothermal energy, favored with abundant reserves. According to the Indonesia Energy Transition Outlook 2022, the potential for geothermal energy in the country amounts to a substantial 29.5 GW. Government aims to increase the utilization of the national energy mix to over 5 % by 2025. To facilitate this transition, the government has introduced a series of regulations, including Law No. 27/2003, government regulation No. 59/2007, and other ministerial regulations. These regulations are designed to provide a solid legal framework for geothermal development, ensuring projects are conducted sustainably and responsibly. Presently, multiple geothermal energy projects are underway across different regions of Indonesia, spanning Sumatra, Java, East Nusa Tenggara, and Sulawesi, further underscore the country's dedication to embracing renewable energy solutions. Despite its promising resources, certain risks must be carefully considered during its development and utilization. These risks include resource assessment, financing challenges, potential policy changes, and the complexities of addressing social and environmental concerns. Furthermore, education plays a crucial role in the development of geothermal energy in Indonesia, involving various levels of education, from senior high school, vocational high school, and universities to relevant government research institutions. Therefore, this study aims to explore various aspects of geothermal energy in Indonesia, covering history, energy conversion, potential, location, ongoing projects, legal basis, policies, risks, phase, and the role of education.","container-title":"Renewable and Sustainable Energy Reviews","DOI":"10.1016/j.rser.2023.114008","ISSN":"1364-0321","journalAbbreviation":"Renewable and Sustainable Energy Reviews","page":"114008","title":"The geothermal energy landscape in Indonesia: A comprehensive 2023 update on power generation, policies, risks, phase and the role of education","volume":"189","author":[{"family":"Pambudi","given":"Nugroho Agung"},{"family":"Ulfa","given":"Desita Kamila"}],"issued":{"date-parts":[["2024",1,1]]}}}],"schema":"https://github.com/citation-style-language/schema/raw/master/csl-citation.json"} </w:instrText>
      </w:r>
      <w:r w:rsidR="009762EB" w:rsidRPr="0073644E">
        <w:rPr>
          <w:rFonts w:ascii="Cambria" w:eastAsia="Times New Roman" w:hAnsi="Cambria" w:cstheme="minorHAnsi"/>
          <w:color w:val="0070C0"/>
          <w:sz w:val="24"/>
          <w:szCs w:val="24"/>
        </w:rPr>
        <w:fldChar w:fldCharType="separate"/>
      </w:r>
      <w:r w:rsidR="009762EB" w:rsidRPr="0073644E">
        <w:rPr>
          <w:rFonts w:ascii="Cambria" w:hAnsi="Cambria" w:cstheme="minorHAnsi"/>
          <w:color w:val="0070C0"/>
          <w:sz w:val="24"/>
        </w:rPr>
        <w:t>[1]</w:t>
      </w:r>
      <w:r w:rsidR="009762EB" w:rsidRPr="0073644E">
        <w:rPr>
          <w:rFonts w:ascii="Cambria" w:eastAsia="Times New Roman" w:hAnsi="Cambria" w:cstheme="minorHAnsi"/>
          <w:color w:val="0070C0"/>
          <w:sz w:val="24"/>
          <w:szCs w:val="24"/>
        </w:rPr>
        <w:fldChar w:fldCharType="end"/>
      </w:r>
      <w:r w:rsidR="001847F6" w:rsidRPr="00970CE8">
        <w:rPr>
          <w:rFonts w:ascii="Cambria" w:eastAsia="Times New Roman" w:hAnsi="Cambria" w:cstheme="minorHAnsi"/>
          <w:sz w:val="24"/>
          <w:szCs w:val="24"/>
        </w:rPr>
        <w:t>,</w:t>
      </w:r>
      <w:r w:rsidRPr="007C7856">
        <w:rPr>
          <w:rFonts w:ascii="Cambria" w:eastAsia="Times New Roman" w:hAnsi="Cambria" w:cstheme="minorHAnsi"/>
          <w:sz w:val="24"/>
          <w:szCs w:val="24"/>
        </w:rPr>
        <w:t xml:space="preserve"> origin studies of high heat flow in the Sumatran back-arc basins point to spatially variable thermal regimes that must be understood for reliable power generation </w:t>
      </w:r>
      <w:r w:rsidR="009762EB" w:rsidRPr="0073644E">
        <w:rPr>
          <w:rFonts w:ascii="Cambria" w:eastAsia="Times New Roman" w:hAnsi="Cambria" w:cstheme="minorHAnsi"/>
          <w:color w:val="0070C0"/>
          <w:sz w:val="24"/>
          <w:szCs w:val="24"/>
        </w:rPr>
        <w:fldChar w:fldCharType="begin"/>
      </w:r>
      <w:r w:rsidR="009762EB" w:rsidRPr="0073644E">
        <w:rPr>
          <w:rFonts w:ascii="Cambria" w:eastAsia="Times New Roman" w:hAnsi="Cambria" w:cstheme="minorHAnsi"/>
          <w:color w:val="0070C0"/>
          <w:sz w:val="24"/>
          <w:szCs w:val="24"/>
        </w:rPr>
        <w:instrText xml:space="preserve"> ADDIN ZOTERO_ITEM CSL_CITATION {"citationID":"GXYTjQK2","properties":{"formattedCitation":"[2]","plainCitation":"[2]","noteIndex":0},"citationItems":[{"id":739,"uris":["http://zotero.org/users/4964514/items/BR443AD9"],"itemData":{"id":739,"type":"article-journal","abstract":"Volcanic arcs such as the Barisan Mountains have been identified as attractive areas for the utilization of geothermal energy, as exemplified by Ulubelu in Lampung and Sarulla in North Sumatra. However, environmental factors in the Barisan Mountains remain a primary obstacle to the exploration and exploitation of geothermal energy. The back-arc basins of Sumatra exhibit the highest heat flow worldwide; however, the heat source in this area remains a controversial issue. This study aims to investigate the origin of the high heat flow in the back-arc basins of Sumatra (North, Central, and South Sumatra basins) based on geothermal data from 384 oil wells and the current literature for geological evaluation. The findings of this study indicate that the back-arc basins of Sumatra experienced severe extensional deformation during the Tertiary Period through a large pull-apart and slab rollback mechanism. This deformation resulted in the thinning of the continental crust in this region (27–32 km) and the formation of multiple normal faults. Consequently, the presence of magma resulting from mantle upwelling implies a high heat flow in the back-arc basins of Sumatra. This condition ranks the back-arc basins of Sumatra among the highest heat flow regions of the world, with heat flows &gt;100 mW/m2. These findings indicate that the back-arc basins of Sumatra have significant opportunities to exploit their geothermal energy potential. This study provides novel insights into the potential of geothermal energy, particularly in the back-arc basins of Sumatra.","container-title":"Energy Geoscience","DOI":"10.1016/j.engeos.2024.100289","ISSN":"2666-7592","issue":"3","journalAbbreviation":"Energy Geoscience","page":"100289","title":"Origin of high heat flow in the back-arc basins of Sumatra: An opportunity for geothermal energy development","volume":"5","author":[{"family":"Siringoringo","given":"Luhut Pardamean"},{"family":"Sapiie","given":"Benyamin"},{"family":"Rudyawan","given":"Alfend"},{"family":"Sucipta","given":"I Gusti Bagus Eddy"}],"issued":{"date-parts":[["2024",7,1]]}}}],"schema":"https://github.com/citation-style-language/schema/raw/master/csl-citation.json"} </w:instrText>
      </w:r>
      <w:r w:rsidR="009762EB" w:rsidRPr="0073644E">
        <w:rPr>
          <w:rFonts w:ascii="Cambria" w:eastAsia="Times New Roman" w:hAnsi="Cambria" w:cstheme="minorHAnsi"/>
          <w:color w:val="0070C0"/>
          <w:sz w:val="24"/>
          <w:szCs w:val="24"/>
        </w:rPr>
        <w:fldChar w:fldCharType="separate"/>
      </w:r>
      <w:r w:rsidR="009762EB" w:rsidRPr="0073644E">
        <w:rPr>
          <w:rFonts w:ascii="Cambria" w:hAnsi="Cambria" w:cstheme="minorHAnsi"/>
          <w:color w:val="0070C0"/>
          <w:sz w:val="24"/>
        </w:rPr>
        <w:t>[2]</w:t>
      </w:r>
      <w:r w:rsidR="009762EB" w:rsidRPr="0073644E">
        <w:rPr>
          <w:rFonts w:ascii="Cambria" w:eastAsia="Times New Roman" w:hAnsi="Cambria" w:cstheme="minorHAnsi"/>
          <w:color w:val="0070C0"/>
          <w:sz w:val="24"/>
          <w:szCs w:val="24"/>
        </w:rPr>
        <w:fldChar w:fldCharType="end"/>
      </w:r>
      <w:r w:rsidR="001847F6" w:rsidRPr="00970CE8">
        <w:rPr>
          <w:rFonts w:ascii="Cambria" w:eastAsia="Times New Roman" w:hAnsi="Cambria" w:cstheme="minorHAnsi"/>
          <w:sz w:val="24"/>
          <w:szCs w:val="24"/>
        </w:rPr>
        <w:t>.</w:t>
      </w:r>
    </w:p>
    <w:p w14:paraId="47A1DD79" w14:textId="77777777" w:rsidR="00DE3B76" w:rsidRDefault="007C7856" w:rsidP="00DC21A5">
      <w:pPr>
        <w:spacing w:after="0" w:line="240" w:lineRule="auto"/>
        <w:ind w:firstLine="567"/>
        <w:jc w:val="both"/>
        <w:rPr>
          <w:rFonts w:ascii="Cambria" w:eastAsia="Times New Roman" w:hAnsi="Cambria" w:cstheme="minorHAnsi"/>
          <w:sz w:val="24"/>
          <w:szCs w:val="24"/>
        </w:rPr>
        <w:sectPr w:rsidR="00DE3B76" w:rsidSect="00DE3B76">
          <w:headerReference w:type="default" r:id="rId7"/>
          <w:pgSz w:w="11906" w:h="16838" w:code="9"/>
          <w:pgMar w:top="1440" w:right="1440" w:bottom="1440" w:left="1440" w:header="720" w:footer="720" w:gutter="0"/>
          <w:cols w:space="720"/>
          <w:docGrid w:linePitch="360"/>
        </w:sectPr>
      </w:pPr>
      <w:r w:rsidRPr="007C7856">
        <w:rPr>
          <w:rFonts w:ascii="Cambria" w:eastAsia="Times New Roman" w:hAnsi="Cambria" w:cstheme="minorHAnsi"/>
          <w:sz w:val="24"/>
          <w:szCs w:val="24"/>
        </w:rPr>
        <w:t xml:space="preserve">In North Sumatra, several field investigations between 2020 and 2025 provide more detailed empirical data that help bridge the gap between theoretical potential and </w:t>
      </w:r>
    </w:p>
    <w:p w14:paraId="3D84A815" w14:textId="2644208C" w:rsidR="007C7856" w:rsidRPr="00970CE8" w:rsidRDefault="007C7856" w:rsidP="00DC21A5">
      <w:pPr>
        <w:spacing w:after="0" w:line="240" w:lineRule="auto"/>
        <w:ind w:firstLine="567"/>
        <w:jc w:val="both"/>
        <w:rPr>
          <w:rFonts w:ascii="Cambria" w:eastAsia="Times New Roman" w:hAnsi="Cambria" w:cstheme="minorHAnsi"/>
          <w:sz w:val="24"/>
          <w:szCs w:val="24"/>
        </w:rPr>
      </w:pPr>
      <w:r w:rsidRPr="007C7856">
        <w:rPr>
          <w:rFonts w:ascii="Cambria" w:eastAsia="Times New Roman" w:hAnsi="Cambria" w:cstheme="minorHAnsi"/>
          <w:sz w:val="24"/>
          <w:szCs w:val="24"/>
        </w:rPr>
        <w:lastRenderedPageBreak/>
        <w:t xml:space="preserve">realizable power. “Updating Numerical Simulation Model of </w:t>
      </w:r>
      <w:proofErr w:type="spellStart"/>
      <w:r w:rsidRPr="007C7856">
        <w:rPr>
          <w:rFonts w:ascii="Cambria" w:eastAsia="Times New Roman" w:hAnsi="Cambria" w:cstheme="minorHAnsi"/>
          <w:sz w:val="24"/>
          <w:szCs w:val="24"/>
        </w:rPr>
        <w:t>Sibayak</w:t>
      </w:r>
      <w:proofErr w:type="spellEnd"/>
      <w:r w:rsidRPr="007C7856">
        <w:rPr>
          <w:rFonts w:ascii="Cambria" w:eastAsia="Times New Roman" w:hAnsi="Cambria" w:cstheme="minorHAnsi"/>
          <w:sz w:val="24"/>
          <w:szCs w:val="24"/>
        </w:rPr>
        <w:t xml:space="preserve"> Field” (</w:t>
      </w:r>
      <w:proofErr w:type="spellStart"/>
      <w:r w:rsidRPr="007C7856">
        <w:rPr>
          <w:rFonts w:ascii="Cambria" w:eastAsia="Times New Roman" w:hAnsi="Cambria" w:cstheme="minorHAnsi"/>
          <w:sz w:val="24"/>
          <w:szCs w:val="24"/>
        </w:rPr>
        <w:t>Firanda</w:t>
      </w:r>
      <w:proofErr w:type="spellEnd"/>
      <w:r w:rsidRPr="007C7856">
        <w:rPr>
          <w:rFonts w:ascii="Cambria" w:eastAsia="Times New Roman" w:hAnsi="Cambria" w:cstheme="minorHAnsi"/>
          <w:sz w:val="24"/>
          <w:szCs w:val="24"/>
        </w:rPr>
        <w:t xml:space="preserve"> et al., 2024) offers new temperature‐pressure measurements from wells SBY-01, SBY-02, SBY-09, SBY-10, demonstrating that earlier conceptual models underestimated influence of recharge through caldera faults and outflow towards the southeast of </w:t>
      </w:r>
      <w:proofErr w:type="spellStart"/>
      <w:r w:rsidRPr="007C7856">
        <w:rPr>
          <w:rFonts w:ascii="Cambria" w:eastAsia="Times New Roman" w:hAnsi="Cambria" w:cstheme="minorHAnsi"/>
          <w:sz w:val="24"/>
          <w:szCs w:val="24"/>
        </w:rPr>
        <w:t>Sibayak</w:t>
      </w:r>
      <w:proofErr w:type="spellEnd"/>
      <w:r w:rsidRPr="007C7856">
        <w:rPr>
          <w:rFonts w:ascii="Cambria" w:eastAsia="Times New Roman" w:hAnsi="Cambria" w:cstheme="minorHAnsi"/>
          <w:sz w:val="24"/>
          <w:szCs w:val="24"/>
        </w:rPr>
        <w:t>.</w:t>
      </w:r>
      <w:r w:rsidR="00DC21A5" w:rsidRPr="0073644E">
        <w:rPr>
          <w:rFonts w:ascii="Cambria" w:eastAsia="Times New Roman" w:hAnsi="Cambria" w:cstheme="minorHAnsi"/>
          <w:color w:val="0070C0"/>
          <w:sz w:val="24"/>
          <w:szCs w:val="24"/>
        </w:rPr>
        <w:fldChar w:fldCharType="begin"/>
      </w:r>
      <w:r w:rsidR="00DC21A5" w:rsidRPr="0073644E">
        <w:rPr>
          <w:rFonts w:ascii="Cambria" w:eastAsia="Times New Roman" w:hAnsi="Cambria" w:cstheme="minorHAnsi"/>
          <w:color w:val="0070C0"/>
          <w:sz w:val="24"/>
          <w:szCs w:val="24"/>
        </w:rPr>
        <w:instrText xml:space="preserve"> ADDIN ZOTERO_ITEM CSL_CITATION {"citationID":"CjPjxtq2","properties":{"formattedCitation":"[3]","plainCitation":"[3]","noteIndex":0},"citationItems":[{"id":740,"uris":["http://zotero.org/users/4964514/items/R2F3964T"],"itemData":{"id":740,"type":"paper-conference","ISBN":"978-1-7138-9470-4","page":"3","publisher":"Curran Associates, Inc. 57 Morehouse Lane Red Hook, NY","title":"49th Workshop on Geothermal Reservoir Engineering 2024","URL":"pangea.stanford.edu/researchgroups/geothermal","volume":"1","author":[{"family":"Stanford","given":""}]}}],"schema":"https://github.com/citation-style-language/schema/raw/master/csl-citation.json"} </w:instrText>
      </w:r>
      <w:r w:rsidR="00DC21A5" w:rsidRPr="0073644E">
        <w:rPr>
          <w:rFonts w:ascii="Cambria" w:eastAsia="Times New Roman" w:hAnsi="Cambria" w:cstheme="minorHAnsi"/>
          <w:color w:val="0070C0"/>
          <w:sz w:val="24"/>
          <w:szCs w:val="24"/>
        </w:rPr>
        <w:fldChar w:fldCharType="separate"/>
      </w:r>
      <w:r w:rsidR="00DC21A5" w:rsidRPr="0073644E">
        <w:rPr>
          <w:rFonts w:ascii="Cambria" w:hAnsi="Cambria" w:cstheme="minorHAnsi"/>
          <w:color w:val="0070C0"/>
          <w:sz w:val="24"/>
        </w:rPr>
        <w:t>[3]</w:t>
      </w:r>
      <w:r w:rsidR="00DC21A5" w:rsidRPr="0073644E">
        <w:rPr>
          <w:rFonts w:ascii="Cambria" w:eastAsia="Times New Roman" w:hAnsi="Cambria" w:cstheme="minorHAnsi"/>
          <w:color w:val="0070C0"/>
          <w:sz w:val="24"/>
          <w:szCs w:val="24"/>
        </w:rPr>
        <w:fldChar w:fldCharType="end"/>
      </w:r>
      <w:r w:rsidR="00DC21A5" w:rsidRPr="0073644E">
        <w:rPr>
          <w:rFonts w:ascii="Cambria" w:eastAsia="Times New Roman" w:hAnsi="Cambria" w:cstheme="minorHAnsi"/>
          <w:color w:val="0070C0"/>
          <w:sz w:val="24"/>
          <w:szCs w:val="24"/>
        </w:rPr>
        <w:t>,</w:t>
      </w:r>
      <w:r w:rsidR="00DC21A5" w:rsidRPr="0073644E">
        <w:rPr>
          <w:rFonts w:ascii="Cambria" w:eastAsia="Times New Roman" w:hAnsi="Cambria" w:cstheme="minorHAnsi"/>
          <w:color w:val="0070C0"/>
          <w:sz w:val="24"/>
          <w:szCs w:val="24"/>
        </w:rPr>
        <w:fldChar w:fldCharType="begin"/>
      </w:r>
      <w:r w:rsidR="00DC21A5" w:rsidRPr="0073644E">
        <w:rPr>
          <w:rFonts w:ascii="Cambria" w:eastAsia="Times New Roman" w:hAnsi="Cambria" w:cstheme="minorHAnsi"/>
          <w:color w:val="0070C0"/>
          <w:sz w:val="24"/>
          <w:szCs w:val="24"/>
        </w:rPr>
        <w:instrText xml:space="preserve"> ADDIN ZOTERO_ITEM CSL_CITATION {"citationID":"rcaWSImX","properties":{"formattedCitation":"[4]","plainCitation":"[4]","noteIndex":0},"citationItems":[{"id":741,"uris":["http://zotero.org/users/4964514/items/KRTQD9B8"],"itemData":{"id":741,"type":"article-journal","container-title":"JOURNAL OF MECHANICAL ENGINEERING MANUFACTURES MATERIALS AND ENERGY","ISSN":"2549-6239","issue":"2","journalAbbreviation":"JOURNAL OF MECHANICAL ENGINEERING MANUFACTURES MATERIALS AND ENERGY","page":"147-156","title":"Hybrid Energy (Thermoelectric Generator-Archimedes Screw Turbine) Study and Experiment as a Green Energy Generator Based on the Internet of Things (IoT)","volume":"8","author":[{"family":"Sianturi","given":"Roy Lamrun"},{"family":"Nababan","given":"Wilson Sabastian"}],"issued":{"date-parts":[["2024"]]}}}],"schema":"https://github.com/citation-style-language/schema/raw/master/csl-citation.json"} </w:instrText>
      </w:r>
      <w:r w:rsidR="00DC21A5" w:rsidRPr="0073644E">
        <w:rPr>
          <w:rFonts w:ascii="Cambria" w:eastAsia="Times New Roman" w:hAnsi="Cambria" w:cstheme="minorHAnsi"/>
          <w:color w:val="0070C0"/>
          <w:sz w:val="24"/>
          <w:szCs w:val="24"/>
        </w:rPr>
        <w:fldChar w:fldCharType="separate"/>
      </w:r>
      <w:r w:rsidR="00DC21A5" w:rsidRPr="0073644E">
        <w:rPr>
          <w:rFonts w:ascii="Cambria" w:hAnsi="Cambria" w:cstheme="minorHAnsi"/>
          <w:color w:val="0070C0"/>
          <w:sz w:val="24"/>
        </w:rPr>
        <w:t>[4]</w:t>
      </w:r>
      <w:r w:rsidR="00DC21A5" w:rsidRPr="0073644E">
        <w:rPr>
          <w:rFonts w:ascii="Cambria" w:eastAsia="Times New Roman" w:hAnsi="Cambria" w:cstheme="minorHAnsi"/>
          <w:color w:val="0070C0"/>
          <w:sz w:val="24"/>
          <w:szCs w:val="24"/>
        </w:rPr>
        <w:fldChar w:fldCharType="end"/>
      </w:r>
      <w:r w:rsidR="00DC21A5" w:rsidRPr="00970CE8">
        <w:rPr>
          <w:rFonts w:ascii="Cambria" w:eastAsia="Times New Roman" w:hAnsi="Cambria" w:cstheme="minorHAnsi"/>
          <w:sz w:val="24"/>
          <w:szCs w:val="24"/>
        </w:rPr>
        <w:t xml:space="preserve"> </w:t>
      </w:r>
      <w:r w:rsidRPr="007C7856">
        <w:rPr>
          <w:rFonts w:ascii="Cambria" w:eastAsia="Times New Roman" w:hAnsi="Cambria" w:cstheme="minorHAnsi"/>
          <w:sz w:val="24"/>
          <w:szCs w:val="24"/>
        </w:rPr>
        <w:t xml:space="preserve">A geometric modeling effort (“Comprehensive Geometric Modeling of the </w:t>
      </w:r>
      <w:proofErr w:type="spellStart"/>
      <w:r w:rsidRPr="007C7856">
        <w:rPr>
          <w:rFonts w:ascii="Cambria" w:eastAsia="Times New Roman" w:hAnsi="Cambria" w:cstheme="minorHAnsi"/>
          <w:sz w:val="24"/>
          <w:szCs w:val="24"/>
        </w:rPr>
        <w:t>Sibayak</w:t>
      </w:r>
      <w:proofErr w:type="spellEnd"/>
      <w:r w:rsidRPr="007C7856">
        <w:rPr>
          <w:rFonts w:ascii="Cambria" w:eastAsia="Times New Roman" w:hAnsi="Cambria" w:cstheme="minorHAnsi"/>
          <w:sz w:val="24"/>
          <w:szCs w:val="24"/>
        </w:rPr>
        <w:t xml:space="preserve"> Geothermal Field”, </w:t>
      </w:r>
      <w:proofErr w:type="spellStart"/>
      <w:r w:rsidRPr="007C7856">
        <w:rPr>
          <w:rFonts w:ascii="Cambria" w:eastAsia="Times New Roman" w:hAnsi="Cambria" w:cstheme="minorHAnsi"/>
          <w:sz w:val="24"/>
          <w:szCs w:val="24"/>
        </w:rPr>
        <w:t>Qarinur</w:t>
      </w:r>
      <w:proofErr w:type="spellEnd"/>
      <w:r w:rsidRPr="007C7856">
        <w:rPr>
          <w:rFonts w:ascii="Cambria" w:eastAsia="Times New Roman" w:hAnsi="Cambria" w:cstheme="minorHAnsi"/>
          <w:sz w:val="24"/>
          <w:szCs w:val="24"/>
        </w:rPr>
        <w:t xml:space="preserve"> et al., 2024) using borehole data has delineated reservoir boundaries and identified zones with high potential, aiding in planning future well placements. </w:t>
      </w:r>
      <w:r w:rsidR="001847F6" w:rsidRPr="0073644E">
        <w:rPr>
          <w:rFonts w:ascii="Cambria" w:eastAsia="Times New Roman" w:hAnsi="Cambria" w:cstheme="minorHAnsi"/>
          <w:color w:val="0070C0"/>
          <w:sz w:val="24"/>
          <w:szCs w:val="24"/>
        </w:rPr>
        <w:fldChar w:fldCharType="begin"/>
      </w:r>
      <w:r w:rsidR="001847F6" w:rsidRPr="0073644E">
        <w:rPr>
          <w:rFonts w:ascii="Cambria" w:eastAsia="Times New Roman" w:hAnsi="Cambria" w:cstheme="minorHAnsi"/>
          <w:color w:val="0070C0"/>
          <w:sz w:val="24"/>
          <w:szCs w:val="24"/>
        </w:rPr>
        <w:instrText xml:space="preserve"> ADDIN ZOTERO_ITEM CSL_CITATION {"citationID":"32Yx0oI6","properties":{"formattedCitation":"[5]","plainCitation":"[5]","noteIndex":0},"citationItems":[{"id":742,"uris":["http://zotero.org/users/4964514/items/FC3KSGCX"],"itemData":{"id":742,"type":"paper-conference","event-title":"Journal of Physics: Conference Series","ISBN":"1742-6596","note":"issue: 1","page":"012007","publisher":"IOP Publishing","title":"Comprehensive Geometric Modeling of the Sibayak Geothermal Field","volume":"2908","author":[{"family":"Qarinur","given":"M"},{"family":"Silitonga","given":"EMR"},{"family":"Alvan","given":"S"},{"family":"Ogata","given":"S"},{"family":"Kinoshita","given":"N"},{"family":"Yasuhara","given":"H"}],"issued":{"date-parts":[["2024"]]}}}],"schema":"https://github.com/citation-style-language/schema/raw/master/csl-citation.json"} </w:instrText>
      </w:r>
      <w:r w:rsidR="001847F6" w:rsidRPr="0073644E">
        <w:rPr>
          <w:rFonts w:ascii="Cambria" w:eastAsia="Times New Roman" w:hAnsi="Cambria" w:cstheme="minorHAnsi"/>
          <w:color w:val="0070C0"/>
          <w:sz w:val="24"/>
          <w:szCs w:val="24"/>
        </w:rPr>
        <w:fldChar w:fldCharType="separate"/>
      </w:r>
      <w:r w:rsidR="001847F6" w:rsidRPr="0073644E">
        <w:rPr>
          <w:rFonts w:ascii="Cambria" w:hAnsi="Cambria" w:cstheme="minorHAnsi"/>
          <w:color w:val="0070C0"/>
          <w:sz w:val="24"/>
        </w:rPr>
        <w:t>[5]</w:t>
      </w:r>
      <w:r w:rsidR="001847F6" w:rsidRPr="0073644E">
        <w:rPr>
          <w:rFonts w:ascii="Cambria" w:eastAsia="Times New Roman" w:hAnsi="Cambria" w:cstheme="minorHAnsi"/>
          <w:color w:val="0070C0"/>
          <w:sz w:val="24"/>
          <w:szCs w:val="24"/>
        </w:rPr>
        <w:fldChar w:fldCharType="end"/>
      </w:r>
      <w:r w:rsidR="001847F6" w:rsidRPr="00970CE8">
        <w:rPr>
          <w:rFonts w:ascii="Cambria" w:eastAsia="Times New Roman" w:hAnsi="Cambria" w:cstheme="minorHAnsi"/>
          <w:sz w:val="24"/>
          <w:szCs w:val="24"/>
        </w:rPr>
        <w:t xml:space="preserve"> </w:t>
      </w:r>
      <w:r w:rsidRPr="007C7856">
        <w:rPr>
          <w:rFonts w:ascii="Cambria" w:eastAsia="Times New Roman" w:hAnsi="Cambria" w:cstheme="minorHAnsi"/>
          <w:sz w:val="24"/>
          <w:szCs w:val="24"/>
        </w:rPr>
        <w:t xml:space="preserve">In another study, integrated geochemical and geophysical surveys in </w:t>
      </w:r>
      <w:proofErr w:type="spellStart"/>
      <w:r w:rsidRPr="007C7856">
        <w:rPr>
          <w:rFonts w:ascii="Cambria" w:eastAsia="Times New Roman" w:hAnsi="Cambria" w:cstheme="minorHAnsi"/>
          <w:sz w:val="24"/>
          <w:szCs w:val="24"/>
        </w:rPr>
        <w:t>Siogung-Ogung</w:t>
      </w:r>
      <w:proofErr w:type="spellEnd"/>
      <w:r w:rsidRPr="007C7856">
        <w:rPr>
          <w:rFonts w:ascii="Cambria" w:eastAsia="Times New Roman" w:hAnsi="Cambria" w:cstheme="minorHAnsi"/>
          <w:sz w:val="24"/>
          <w:szCs w:val="24"/>
        </w:rPr>
        <w:t xml:space="preserve"> hot spring area (North Sumatra) employed resistivity and magnetic methods alongside </w:t>
      </w:r>
      <w:proofErr w:type="spellStart"/>
      <w:r w:rsidRPr="007C7856">
        <w:rPr>
          <w:rFonts w:ascii="Cambria" w:eastAsia="Times New Roman" w:hAnsi="Cambria" w:cstheme="minorHAnsi"/>
          <w:sz w:val="24"/>
          <w:szCs w:val="24"/>
        </w:rPr>
        <w:t>geothermometry</w:t>
      </w:r>
      <w:proofErr w:type="spellEnd"/>
      <w:r w:rsidRPr="007C7856">
        <w:rPr>
          <w:rFonts w:ascii="Cambria" w:eastAsia="Times New Roman" w:hAnsi="Cambria" w:cstheme="minorHAnsi"/>
          <w:sz w:val="24"/>
          <w:szCs w:val="24"/>
        </w:rPr>
        <w:t xml:space="preserve"> to estimate reservoir temperature &gt; 250-300 °C, indicating strong prospects for electricity generation if proper subsurface infrastructure is established. </w:t>
      </w:r>
      <w:r w:rsidR="001847F6" w:rsidRPr="0073644E">
        <w:rPr>
          <w:rFonts w:ascii="Cambria" w:eastAsia="Times New Roman" w:hAnsi="Cambria" w:cstheme="minorHAnsi"/>
          <w:color w:val="0070C0"/>
          <w:sz w:val="24"/>
          <w:szCs w:val="24"/>
        </w:rPr>
        <w:fldChar w:fldCharType="begin"/>
      </w:r>
      <w:r w:rsidR="001847F6" w:rsidRPr="0073644E">
        <w:rPr>
          <w:rFonts w:ascii="Cambria" w:eastAsia="Times New Roman" w:hAnsi="Cambria" w:cstheme="minorHAnsi"/>
          <w:color w:val="0070C0"/>
          <w:sz w:val="24"/>
          <w:szCs w:val="24"/>
        </w:rPr>
        <w:instrText xml:space="preserve"> ADDIN ZOTERO_ITEM CSL_CITATION {"citationID":"YI2fjBsZ","properties":{"formattedCitation":"[6]","plainCitation":"[6]","noteIndex":0},"citationItems":[{"id":743,"uris":["http://zotero.org/users/4964514/items/XMKAWUDS"],"itemData":{"id":743,"type":"article-journal","note":"publisher: Geological Society of Malaysia (GSM)","title":"Integrated geophysical methods used to explore geothermal potential areas in Siogung-Ogung, North Sumatra, Indonesia","author":[{"family":"Kadri","given":"Muhammad"},{"family":"Muztaza","given":"Nordiana Mohd"},{"family":"Nordin","given":"Mohd Nawawi Mohd"},{"family":"Zakaria","given":"Muhammad Taqiuddin"},{"family":"Rosli","given":"Farid Najmi"},{"family":"Mohammed","given":"Mustapha Adeejo"},{"family":"Zulaika","given":"Siti"}],"issued":{"date-parts":[["2023"]]}}}],"schema":"https://github.com/citation-style-language/schema/raw/master/csl-citation.json"} </w:instrText>
      </w:r>
      <w:r w:rsidR="001847F6" w:rsidRPr="0073644E">
        <w:rPr>
          <w:rFonts w:ascii="Cambria" w:eastAsia="Times New Roman" w:hAnsi="Cambria" w:cstheme="minorHAnsi"/>
          <w:color w:val="0070C0"/>
          <w:sz w:val="24"/>
          <w:szCs w:val="24"/>
        </w:rPr>
        <w:fldChar w:fldCharType="separate"/>
      </w:r>
      <w:r w:rsidR="001847F6" w:rsidRPr="0073644E">
        <w:rPr>
          <w:rFonts w:ascii="Cambria" w:hAnsi="Cambria" w:cstheme="minorHAnsi"/>
          <w:color w:val="0070C0"/>
          <w:sz w:val="24"/>
        </w:rPr>
        <w:t>[6]</w:t>
      </w:r>
      <w:r w:rsidR="001847F6" w:rsidRPr="0073644E">
        <w:rPr>
          <w:rFonts w:ascii="Cambria" w:eastAsia="Times New Roman" w:hAnsi="Cambria" w:cstheme="minorHAnsi"/>
          <w:color w:val="0070C0"/>
          <w:sz w:val="24"/>
          <w:szCs w:val="24"/>
        </w:rPr>
        <w:fldChar w:fldCharType="end"/>
      </w:r>
      <w:r w:rsidRPr="007C7856">
        <w:rPr>
          <w:rFonts w:ascii="Cambria" w:eastAsia="Times New Roman" w:hAnsi="Cambria" w:cstheme="minorHAnsi"/>
          <w:color w:val="002060"/>
          <w:sz w:val="24"/>
          <w:szCs w:val="24"/>
        </w:rPr>
        <w:t xml:space="preserve"> </w:t>
      </w:r>
      <w:r w:rsidRPr="007C7856">
        <w:rPr>
          <w:rFonts w:ascii="Cambria" w:eastAsia="Times New Roman" w:hAnsi="Cambria" w:cstheme="minorHAnsi"/>
          <w:sz w:val="24"/>
          <w:szCs w:val="24"/>
        </w:rPr>
        <w:t xml:space="preserve">Meanwhile, a preliminary resource assessment of </w:t>
      </w:r>
      <w:proofErr w:type="spellStart"/>
      <w:r w:rsidRPr="007C7856">
        <w:rPr>
          <w:rFonts w:ascii="Cambria" w:eastAsia="Times New Roman" w:hAnsi="Cambria" w:cstheme="minorHAnsi"/>
          <w:sz w:val="24"/>
          <w:szCs w:val="24"/>
        </w:rPr>
        <w:t>Seulawah</w:t>
      </w:r>
      <w:proofErr w:type="spellEnd"/>
      <w:r w:rsidRPr="007C7856">
        <w:rPr>
          <w:rFonts w:ascii="Cambria" w:eastAsia="Times New Roman" w:hAnsi="Cambria" w:cstheme="minorHAnsi"/>
          <w:sz w:val="24"/>
          <w:szCs w:val="24"/>
        </w:rPr>
        <w:t xml:space="preserve"> Agam employs Monte Carlo economic simulation to understand which incentive mechanisms might improve financial feasibility for 150-300 MW capacity plans under public-private partnership structures.</w:t>
      </w:r>
      <w:r w:rsidR="001847F6" w:rsidRPr="0073644E">
        <w:rPr>
          <w:rFonts w:ascii="Cambria" w:eastAsia="Times New Roman" w:hAnsi="Cambria" w:cstheme="minorHAnsi"/>
          <w:color w:val="0070C0"/>
          <w:sz w:val="24"/>
          <w:szCs w:val="24"/>
        </w:rPr>
        <w:fldChar w:fldCharType="begin"/>
      </w:r>
      <w:r w:rsidR="001847F6" w:rsidRPr="0073644E">
        <w:rPr>
          <w:rFonts w:ascii="Cambria" w:eastAsia="Times New Roman" w:hAnsi="Cambria" w:cstheme="minorHAnsi"/>
          <w:color w:val="0070C0"/>
          <w:sz w:val="24"/>
          <w:szCs w:val="24"/>
        </w:rPr>
        <w:instrText xml:space="preserve"> ADDIN ZOTERO_ITEM CSL_CITATION {"citationID":"ufaGmzWz","properties":{"formattedCitation":"[7]","plainCitation":"[7]","noteIndex":0},"citationItems":[{"id":744,"uris":["http://zotero.org/users/4964514/items/W7KDTLK2"],"itemData":{"id":744,"type":"article-journal","abstract":"A preliminary resource assessment of Seulawah Agam geothermal prospect in Aceh, Indonesia indicates strong geothermal potential with thermal energy produced ranging from 150 to 300 MW. However, for the first phase only a 55 MW geothermal power plant is planned. A public-private partnership (PPP) arrangement was adopted for the tendering process with the aim of providing a risk sharing scheme to reduce the amount borne by the private sector and therefore improve financial feasibility under the current tariff regime. In this study we explore the effectiveness of the financial support provided for the Seulawah Agam project in achieving these aims. We employ a Monte Carlo simulation to examine the project cash flow to assess the impact of the government supports involved including convertible grants, equity contributions and guaranteed loans on project viability as indicated by project NPV and IRR. The simulation results show that under the current tariff regime, the extent of government financial supports provided is unable to improve the project viability to the targeted levels. Therefore, we explore the level of financial incentives required for the project to be viable. We find that in the case of the government only providing an exploration grant, the government should bear all the costs of exploration activities. Moreover, if full loan guarantee is also provided by the state, the extent of exploration grants can be reduced to 30% of the total exploration cost required. However, in the case of partial loan guarantee options, a guarantee attached to 40% of loan financing and 60% of exploration grant is proposed as the optimal basis for taking the project forward.","container-title":"Renewable Energy Focus","DOI":"10.1016/j.ref.2023.02.006","ISSN":"1755-0084","journalAbbreviation":"Renewable Energy Focus","page":"21-39","title":"Determining optimal incentives for geothermal projects procured within PPP framework under the tariff constraints","volume":"45","author":[{"family":"Nur","given":"Suardi"},{"family":"Burton","given":"Bruce"},{"family":"Aida","given":"Nur"},{"family":"Ikhwali","given":"M. Faisi"}],"issued":{"date-parts":[["2023",6,1]]}}}],"schema":"https://github.com/citation-style-language/schema/raw/master/csl-citation.json"} </w:instrText>
      </w:r>
      <w:r w:rsidR="001847F6" w:rsidRPr="0073644E">
        <w:rPr>
          <w:rFonts w:ascii="Cambria" w:eastAsia="Times New Roman" w:hAnsi="Cambria" w:cstheme="minorHAnsi"/>
          <w:color w:val="0070C0"/>
          <w:sz w:val="24"/>
          <w:szCs w:val="24"/>
        </w:rPr>
        <w:fldChar w:fldCharType="separate"/>
      </w:r>
      <w:r w:rsidR="001847F6" w:rsidRPr="0073644E">
        <w:rPr>
          <w:rFonts w:ascii="Cambria" w:hAnsi="Cambria" w:cstheme="minorHAnsi"/>
          <w:color w:val="0070C0"/>
          <w:sz w:val="24"/>
        </w:rPr>
        <w:t>[7]</w:t>
      </w:r>
      <w:r w:rsidR="001847F6" w:rsidRPr="0073644E">
        <w:rPr>
          <w:rFonts w:ascii="Cambria" w:eastAsia="Times New Roman" w:hAnsi="Cambria" w:cstheme="minorHAnsi"/>
          <w:color w:val="0070C0"/>
          <w:sz w:val="24"/>
          <w:szCs w:val="24"/>
        </w:rPr>
        <w:fldChar w:fldCharType="end"/>
      </w:r>
    </w:p>
    <w:p w14:paraId="70A5D097" w14:textId="77777777" w:rsidR="007C7856" w:rsidRPr="00970CE8" w:rsidRDefault="007C7856" w:rsidP="007C7856">
      <w:pPr>
        <w:spacing w:after="0" w:line="240" w:lineRule="auto"/>
        <w:ind w:firstLine="567"/>
        <w:jc w:val="both"/>
        <w:rPr>
          <w:rFonts w:ascii="Cambria" w:eastAsia="Times New Roman" w:hAnsi="Cambria" w:cstheme="minorHAnsi"/>
          <w:sz w:val="24"/>
          <w:szCs w:val="24"/>
        </w:rPr>
      </w:pPr>
      <w:r w:rsidRPr="007C7856">
        <w:rPr>
          <w:rFonts w:ascii="Cambria" w:eastAsia="Times New Roman" w:hAnsi="Cambria" w:cstheme="minorHAnsi"/>
          <w:sz w:val="24"/>
          <w:szCs w:val="24"/>
        </w:rPr>
        <w:t>Despite these advances, substantive research gaps remain: (</w:t>
      </w:r>
      <w:proofErr w:type="spellStart"/>
      <w:r w:rsidRPr="007C7856">
        <w:rPr>
          <w:rFonts w:ascii="Cambria" w:eastAsia="Times New Roman" w:hAnsi="Cambria" w:cstheme="minorHAnsi"/>
          <w:sz w:val="24"/>
          <w:szCs w:val="24"/>
        </w:rPr>
        <w:t>i</w:t>
      </w:r>
      <w:proofErr w:type="spellEnd"/>
      <w:r w:rsidRPr="007C7856">
        <w:rPr>
          <w:rFonts w:ascii="Cambria" w:eastAsia="Times New Roman" w:hAnsi="Cambria" w:cstheme="minorHAnsi"/>
          <w:sz w:val="24"/>
          <w:szCs w:val="24"/>
        </w:rPr>
        <w:t xml:space="preserve">) many local reservoirs lack long-term history of production or pressure/temperature decline data, necessary for calibrating time-dependent numerical reservoir models; (ii) heterogeneity in rock thermal conductivity, clay cap thickness, and permeability/fault structure (especially near </w:t>
      </w:r>
      <w:proofErr w:type="spellStart"/>
      <w:r w:rsidRPr="007C7856">
        <w:rPr>
          <w:rFonts w:ascii="Cambria" w:eastAsia="Times New Roman" w:hAnsi="Cambria" w:cstheme="minorHAnsi"/>
          <w:sz w:val="24"/>
          <w:szCs w:val="24"/>
        </w:rPr>
        <w:t>upflow</w:t>
      </w:r>
      <w:proofErr w:type="spellEnd"/>
      <w:r w:rsidRPr="007C7856">
        <w:rPr>
          <w:rFonts w:ascii="Cambria" w:eastAsia="Times New Roman" w:hAnsi="Cambria" w:cstheme="minorHAnsi"/>
          <w:sz w:val="24"/>
          <w:szCs w:val="24"/>
        </w:rPr>
        <w:t xml:space="preserve"> and outflow zones) are not well quantified across all fields in the region; (iii) few studies couple detailed reservoir-scale simulations with grid integration reliability assessments and stakeholder cost/risk analyses, so that the potential supply reliability is not well benchmarked; (iv) policy and regulatory uncertainty, including licensing, environmental constraints, and financing risk, further limit investor confidence and delay deployment. These gaps reduce the ability to reliably forecast output, determine optimal well-locations, or design reinjection strategies to maintain long-term performance.</w:t>
      </w:r>
    </w:p>
    <w:p w14:paraId="1FA5ED45" w14:textId="77777777" w:rsidR="007C7856" w:rsidRPr="00970CE8" w:rsidRDefault="007C7856" w:rsidP="007C7856">
      <w:pPr>
        <w:spacing w:after="0" w:line="240" w:lineRule="auto"/>
        <w:ind w:firstLine="567"/>
        <w:jc w:val="both"/>
        <w:rPr>
          <w:rFonts w:ascii="Cambria" w:eastAsia="Times New Roman" w:hAnsi="Cambria" w:cstheme="minorHAnsi"/>
          <w:sz w:val="24"/>
          <w:szCs w:val="24"/>
        </w:rPr>
      </w:pPr>
      <w:r w:rsidRPr="007C7856">
        <w:rPr>
          <w:rFonts w:ascii="Cambria" w:eastAsia="Times New Roman" w:hAnsi="Cambria" w:cstheme="minorHAnsi"/>
          <w:sz w:val="24"/>
          <w:szCs w:val="24"/>
        </w:rPr>
        <w:t xml:space="preserve">To address these limitations, this research aims to (a) quantify the extractable geothermal energy for several volcanic geothermal systems in North Sumatra using updated well, geophysical, and geochemical data collected from 2020 to 2025; (b) develop and calibrate numerical reservoir models (including natural-state and production-scenario simulations) to capture heterogeneity (temperature, permeability, conductivity, recharge/outflow zones); (c) evaluate the reliability of power supply under dynamic operational conditions (e.g. temperature decline, injection strategies, recharge variability); and (d) provide technical, economic, and policy recommendations to optimize development, including well-site selection, mitigation of thermal and pressure decline, financing/incentive mechanisms, and regulatory frameworks. The anticipated contributions of this study include: refined reservoir models for </w:t>
      </w:r>
      <w:proofErr w:type="spellStart"/>
      <w:r w:rsidRPr="007C7856">
        <w:rPr>
          <w:rFonts w:ascii="Cambria" w:eastAsia="Times New Roman" w:hAnsi="Cambria" w:cstheme="minorHAnsi"/>
          <w:sz w:val="24"/>
          <w:szCs w:val="24"/>
        </w:rPr>
        <w:t>Sibayak</w:t>
      </w:r>
      <w:proofErr w:type="spellEnd"/>
      <w:r w:rsidRPr="007C7856">
        <w:rPr>
          <w:rFonts w:ascii="Cambria" w:eastAsia="Times New Roman" w:hAnsi="Cambria" w:cstheme="minorHAnsi"/>
          <w:sz w:val="24"/>
          <w:szCs w:val="24"/>
        </w:rPr>
        <w:t xml:space="preserve">, </w:t>
      </w:r>
      <w:proofErr w:type="spellStart"/>
      <w:r w:rsidRPr="007C7856">
        <w:rPr>
          <w:rFonts w:ascii="Cambria" w:eastAsia="Times New Roman" w:hAnsi="Cambria" w:cstheme="minorHAnsi"/>
          <w:sz w:val="24"/>
          <w:szCs w:val="24"/>
        </w:rPr>
        <w:t>Seulawah</w:t>
      </w:r>
      <w:proofErr w:type="spellEnd"/>
      <w:r w:rsidRPr="007C7856">
        <w:rPr>
          <w:rFonts w:ascii="Cambria" w:eastAsia="Times New Roman" w:hAnsi="Cambria" w:cstheme="minorHAnsi"/>
          <w:sz w:val="24"/>
          <w:szCs w:val="24"/>
        </w:rPr>
        <w:t xml:space="preserve"> Agam, and selected emerging prospects; updated estimates of </w:t>
      </w:r>
      <w:proofErr w:type="spellStart"/>
      <w:r w:rsidRPr="007C7856">
        <w:rPr>
          <w:rFonts w:ascii="Cambria" w:eastAsia="Times New Roman" w:hAnsi="Cambria" w:cstheme="minorHAnsi"/>
          <w:sz w:val="24"/>
          <w:szCs w:val="24"/>
        </w:rPr>
        <w:t>realisable</w:t>
      </w:r>
      <w:proofErr w:type="spellEnd"/>
      <w:r w:rsidRPr="007C7856">
        <w:rPr>
          <w:rFonts w:ascii="Cambria" w:eastAsia="Times New Roman" w:hAnsi="Cambria" w:cstheme="minorHAnsi"/>
          <w:sz w:val="24"/>
          <w:szCs w:val="24"/>
        </w:rPr>
        <w:t xml:space="preserve"> installed capacity; insights into supply reliability under realistic constraints; and strategic guidance for stakeholders to accelerate geothermal deployment in volcanic zones.</w:t>
      </w:r>
    </w:p>
    <w:p w14:paraId="59A025F7" w14:textId="7CFEE262" w:rsidR="007C7856" w:rsidRPr="00970CE8" w:rsidRDefault="007C7856" w:rsidP="00970CE8">
      <w:pPr>
        <w:spacing w:after="0" w:line="240" w:lineRule="auto"/>
        <w:ind w:firstLine="567"/>
        <w:jc w:val="both"/>
        <w:rPr>
          <w:rFonts w:ascii="Cambria" w:eastAsia="Times New Roman" w:hAnsi="Cambria" w:cstheme="minorHAnsi"/>
          <w:sz w:val="24"/>
          <w:szCs w:val="24"/>
        </w:rPr>
      </w:pPr>
      <w:r w:rsidRPr="007C7856">
        <w:rPr>
          <w:rFonts w:ascii="Cambria" w:eastAsia="Times New Roman" w:hAnsi="Cambria" w:cstheme="minorHAnsi"/>
          <w:sz w:val="24"/>
          <w:szCs w:val="24"/>
        </w:rPr>
        <w:t>In sum, by integrating recent local field data with rigorous numerical modeling and reliability analysis, this research seeks to narrow the gap between potential and realization for geothermal resources in North Sumatra. Such efforts are essential not only for advancing Indonesia’s renewable energy goals but also for offering a template for similar volcanic geothermal frontier regions globally.</w:t>
      </w:r>
    </w:p>
    <w:p w14:paraId="1FAB4404" w14:textId="77777777" w:rsidR="001847F6" w:rsidRPr="00DE3B76" w:rsidRDefault="001847F6" w:rsidP="00DE3B76">
      <w:pPr>
        <w:pStyle w:val="Heading1"/>
      </w:pPr>
      <w:r w:rsidRPr="00DE3B76">
        <w:t>Materials and Methods</w:t>
      </w:r>
    </w:p>
    <w:p w14:paraId="085D1E28" w14:textId="039E2D71" w:rsidR="001847F6" w:rsidRPr="00DE3B76" w:rsidRDefault="001847F6" w:rsidP="00DE3B76">
      <w:pPr>
        <w:pStyle w:val="Heading2"/>
        <w:spacing w:before="0"/>
      </w:pPr>
      <w:r w:rsidRPr="00DE3B76">
        <w:t>Study Area</w:t>
      </w:r>
    </w:p>
    <w:p w14:paraId="7845FDF8" w14:textId="77777777" w:rsidR="00DE3B76" w:rsidRDefault="001847F6" w:rsidP="006A762B">
      <w:pPr>
        <w:pStyle w:val="NormalWeb"/>
        <w:spacing w:before="0" w:beforeAutospacing="0" w:after="0" w:afterAutospacing="0"/>
        <w:ind w:firstLine="567"/>
        <w:jc w:val="both"/>
        <w:rPr>
          <w:rStyle w:val="Strong"/>
          <w:rFonts w:ascii="Cambria" w:hAnsi="Cambria" w:cstheme="minorHAnsi"/>
          <w:b w:val="0"/>
          <w:bCs w:val="0"/>
        </w:rPr>
      </w:pPr>
      <w:r w:rsidRPr="00970CE8">
        <w:rPr>
          <w:rFonts w:ascii="Cambria" w:hAnsi="Cambria" w:cstheme="minorHAnsi"/>
        </w:rPr>
        <w:lastRenderedPageBreak/>
        <w:t xml:space="preserve">This study focuses on geothermal systems located within the volcanic arc of </w:t>
      </w:r>
      <w:r w:rsidRPr="00970CE8">
        <w:rPr>
          <w:rStyle w:val="Strong"/>
          <w:rFonts w:ascii="Cambria" w:hAnsi="Cambria" w:cstheme="minorHAnsi"/>
          <w:b w:val="0"/>
          <w:bCs w:val="0"/>
        </w:rPr>
        <w:t>North</w:t>
      </w:r>
    </w:p>
    <w:p w14:paraId="775A89B1" w14:textId="0946B2CC" w:rsidR="001847F6" w:rsidRPr="00970CE8" w:rsidRDefault="001847F6" w:rsidP="00DE3B76">
      <w:pPr>
        <w:pStyle w:val="NormalWeb"/>
        <w:spacing w:before="0" w:beforeAutospacing="0" w:after="0" w:afterAutospacing="0"/>
        <w:jc w:val="both"/>
        <w:rPr>
          <w:rFonts w:ascii="Cambria" w:hAnsi="Cambria" w:cstheme="minorHAnsi"/>
        </w:rPr>
      </w:pPr>
      <w:r w:rsidRPr="00970CE8">
        <w:rPr>
          <w:rStyle w:val="Strong"/>
          <w:rFonts w:ascii="Cambria" w:hAnsi="Cambria" w:cstheme="minorHAnsi"/>
          <w:b w:val="0"/>
          <w:bCs w:val="0"/>
        </w:rPr>
        <w:t xml:space="preserve"> Sumatra, Indonesia</w:t>
      </w:r>
      <w:r w:rsidRPr="00970CE8">
        <w:rPr>
          <w:rFonts w:ascii="Cambria" w:hAnsi="Cambria" w:cstheme="minorHAnsi"/>
        </w:rPr>
        <w:t xml:space="preserve">, specifically the </w:t>
      </w:r>
      <w:proofErr w:type="spellStart"/>
      <w:r w:rsidRPr="00970CE8">
        <w:rPr>
          <w:rStyle w:val="Strong"/>
          <w:rFonts w:ascii="Cambria" w:hAnsi="Cambria" w:cstheme="minorHAnsi"/>
          <w:b w:val="0"/>
          <w:bCs w:val="0"/>
        </w:rPr>
        <w:t>Sibayak</w:t>
      </w:r>
      <w:proofErr w:type="spellEnd"/>
      <w:r w:rsidRPr="00970CE8">
        <w:rPr>
          <w:rStyle w:val="Strong"/>
          <w:rFonts w:ascii="Cambria" w:hAnsi="Cambria" w:cstheme="minorHAnsi"/>
          <w:b w:val="0"/>
          <w:bCs w:val="0"/>
        </w:rPr>
        <w:t xml:space="preserve">, </w:t>
      </w:r>
      <w:proofErr w:type="spellStart"/>
      <w:r w:rsidRPr="00970CE8">
        <w:rPr>
          <w:rStyle w:val="Strong"/>
          <w:rFonts w:ascii="Cambria" w:hAnsi="Cambria" w:cstheme="minorHAnsi"/>
          <w:b w:val="0"/>
          <w:bCs w:val="0"/>
        </w:rPr>
        <w:t>Seulawah</w:t>
      </w:r>
      <w:proofErr w:type="spellEnd"/>
      <w:r w:rsidRPr="00970CE8">
        <w:rPr>
          <w:rStyle w:val="Strong"/>
          <w:rFonts w:ascii="Cambria" w:hAnsi="Cambria" w:cstheme="minorHAnsi"/>
          <w:b w:val="0"/>
          <w:bCs w:val="0"/>
        </w:rPr>
        <w:t xml:space="preserve"> Agam, and emerging </w:t>
      </w:r>
      <w:proofErr w:type="spellStart"/>
      <w:r w:rsidRPr="00970CE8">
        <w:rPr>
          <w:rStyle w:val="Strong"/>
          <w:rFonts w:ascii="Cambria" w:hAnsi="Cambria" w:cstheme="minorHAnsi"/>
          <w:b w:val="0"/>
          <w:bCs w:val="0"/>
        </w:rPr>
        <w:t>Siogung-Ogung</w:t>
      </w:r>
      <w:proofErr w:type="spellEnd"/>
      <w:r w:rsidRPr="00970CE8">
        <w:rPr>
          <w:rStyle w:val="Strong"/>
          <w:rFonts w:ascii="Cambria" w:hAnsi="Cambria" w:cstheme="minorHAnsi"/>
          <w:b w:val="0"/>
          <w:bCs w:val="0"/>
        </w:rPr>
        <w:t xml:space="preserve"> prospects</w:t>
      </w:r>
      <w:r w:rsidRPr="00970CE8">
        <w:rPr>
          <w:rFonts w:ascii="Cambria" w:hAnsi="Cambria" w:cstheme="minorHAnsi"/>
        </w:rPr>
        <w:t xml:space="preserve">. These fields were selected due to their high enthalpy potential, availability of recent well data, and representation of the hydrothermal characteristics typical of Sumatra’s volcanic geothermal zones. </w:t>
      </w:r>
      <w:proofErr w:type="spellStart"/>
      <w:r w:rsidRPr="00970CE8">
        <w:rPr>
          <w:rFonts w:ascii="Cambria" w:hAnsi="Cambria" w:cstheme="minorHAnsi"/>
        </w:rPr>
        <w:t>Sibayak</w:t>
      </w:r>
      <w:proofErr w:type="spellEnd"/>
      <w:r w:rsidRPr="00970CE8">
        <w:rPr>
          <w:rFonts w:ascii="Cambria" w:hAnsi="Cambria" w:cstheme="minorHAnsi"/>
        </w:rPr>
        <w:t xml:space="preserve"> is among the earliest developed fields in Indonesia and has been the subject of several reservoir simulation studies </w:t>
      </w:r>
      <w:r w:rsidR="00DB46CB" w:rsidRPr="0073644E">
        <w:rPr>
          <w:rFonts w:ascii="Cambria" w:hAnsi="Cambria" w:cstheme="minorHAnsi"/>
          <w:color w:val="0070C0"/>
        </w:rPr>
        <w:fldChar w:fldCharType="begin"/>
      </w:r>
      <w:r w:rsidR="00DB46CB" w:rsidRPr="0073644E">
        <w:rPr>
          <w:rFonts w:ascii="Cambria" w:hAnsi="Cambria" w:cstheme="minorHAnsi"/>
          <w:color w:val="0070C0"/>
        </w:rPr>
        <w:instrText xml:space="preserve"> ADDIN ZOTERO_ITEM CSL_CITATION {"citationID":"5jp7EuC8","properties":{"formattedCitation":"[8]","plainCitation":"[8]","noteIndex":0},"citationItems":[{"id":745,"uris":["http://zotero.org/users/4964514/items/XF24MLL3"],"itemData":{"id":745,"type":"article-journal","title":"Updating Numerical Simulation Model of Sibayak Field, Indonesia","author":[{"family":"Firanda","given":"Eric"},{"family":"Lasminingsih","given":"Shanti"},{"family":"Fasya Mediati","given":"H"},{"family":"Fatwa","given":"Maulana"},{"family":"Sugiharto","given":"M Permadi"},{"family":"Saputra","given":"M Bayu"},{"family":"Tajul","given":"M"},{"family":"Arifin","given":"Pudyo Hastuti"},{"family":"Pasaribu","given":"Fernando"}]}}],"schema":"https://github.com/citation-style-language/schema/raw/master/csl-citation.json"} </w:instrText>
      </w:r>
      <w:r w:rsidR="00DB46CB" w:rsidRPr="0073644E">
        <w:rPr>
          <w:rFonts w:ascii="Cambria" w:hAnsi="Cambria" w:cstheme="minorHAnsi"/>
          <w:color w:val="0070C0"/>
        </w:rPr>
        <w:fldChar w:fldCharType="separate"/>
      </w:r>
      <w:r w:rsidR="00DB46CB" w:rsidRPr="0073644E">
        <w:rPr>
          <w:rFonts w:ascii="Cambria" w:hAnsi="Cambria" w:cstheme="minorHAnsi"/>
          <w:color w:val="0070C0"/>
        </w:rPr>
        <w:t>[8]</w:t>
      </w:r>
      <w:r w:rsidR="00DB46CB" w:rsidRPr="0073644E">
        <w:rPr>
          <w:rFonts w:ascii="Cambria" w:hAnsi="Cambria" w:cstheme="minorHAnsi"/>
          <w:color w:val="0070C0"/>
        </w:rPr>
        <w:fldChar w:fldCharType="end"/>
      </w:r>
      <w:r w:rsidR="00970CE8" w:rsidRPr="0073644E">
        <w:rPr>
          <w:rFonts w:ascii="Cambria" w:hAnsi="Cambria" w:cstheme="minorHAnsi"/>
          <w:color w:val="0070C0"/>
        </w:rPr>
        <w:t xml:space="preserve">, </w:t>
      </w:r>
      <w:r w:rsidR="00147206" w:rsidRPr="0073644E">
        <w:rPr>
          <w:rFonts w:ascii="Cambria" w:hAnsi="Cambria" w:cstheme="minorHAnsi"/>
          <w:color w:val="0070C0"/>
        </w:rPr>
        <w:fldChar w:fldCharType="begin"/>
      </w:r>
      <w:r w:rsidR="00147206" w:rsidRPr="0073644E">
        <w:rPr>
          <w:rFonts w:ascii="Cambria" w:hAnsi="Cambria" w:cstheme="minorHAnsi"/>
          <w:color w:val="0070C0"/>
        </w:rPr>
        <w:instrText xml:space="preserve"> ADDIN ZOTERO_ITEM CSL_CITATION {"citationID":"0nQV8466","properties":{"formattedCitation":"[9]","plainCitation":"[9]","noteIndex":0},"citationItems":[{"id":746,"uris":["http://zotero.org/users/4964514/items/9YC9EFCY"],"itemData":{"id":746,"type":"paper-conference","event-title":"Journal of Physics: Conference Series","ISBN":"1742-6596","note":"issue: 1","page":"012007","publisher":"IOP Publishing","title":"Comprehensive Geometric Modeling of the Sibayak Geothermal Field","volume":"2908","author":[{"family":"Qarinur","given":"M"},{"family":"Silitonga","given":"EMR"},{"family":"Alvan","given":"S"},{"family":"Ogata","given":"S"},{"family":"Kinoshita","given":"N"},{"family":"Yasuhara","given":"H"}],"issued":{"date-parts":[["2024"]]}}}],"schema":"https://github.com/citation-style-language/schema/raw/master/csl-citation.json"} </w:instrText>
      </w:r>
      <w:r w:rsidR="00147206" w:rsidRPr="0073644E">
        <w:rPr>
          <w:rFonts w:ascii="Cambria" w:hAnsi="Cambria" w:cstheme="minorHAnsi"/>
          <w:color w:val="0070C0"/>
        </w:rPr>
        <w:fldChar w:fldCharType="separate"/>
      </w:r>
      <w:r w:rsidR="00147206" w:rsidRPr="0073644E">
        <w:rPr>
          <w:rFonts w:ascii="Cambria" w:hAnsi="Cambria" w:cstheme="minorHAnsi"/>
          <w:color w:val="0070C0"/>
        </w:rPr>
        <w:t>[9]</w:t>
      </w:r>
      <w:r w:rsidR="00147206" w:rsidRPr="0073644E">
        <w:rPr>
          <w:rFonts w:ascii="Cambria" w:hAnsi="Cambria" w:cstheme="minorHAnsi"/>
          <w:color w:val="0070C0"/>
        </w:rPr>
        <w:fldChar w:fldCharType="end"/>
      </w:r>
      <w:r w:rsidR="00970CE8">
        <w:rPr>
          <w:rFonts w:ascii="Cambria" w:hAnsi="Cambria" w:cstheme="minorHAnsi"/>
        </w:rPr>
        <w:t xml:space="preserve">. </w:t>
      </w:r>
      <w:r w:rsidRPr="00970CE8">
        <w:rPr>
          <w:rFonts w:ascii="Cambria" w:hAnsi="Cambria" w:cstheme="minorHAnsi"/>
        </w:rPr>
        <w:t xml:space="preserve">The field lies within a Quaternary volcanic complex with fractured andesitic and dacitic formations, which host geothermal reservoirs at depths of 1,200–2,500 m. </w:t>
      </w:r>
      <w:proofErr w:type="spellStart"/>
      <w:r w:rsidRPr="00970CE8">
        <w:rPr>
          <w:rFonts w:ascii="Cambria" w:hAnsi="Cambria" w:cstheme="minorHAnsi"/>
        </w:rPr>
        <w:t>Seulawah</w:t>
      </w:r>
      <w:proofErr w:type="spellEnd"/>
      <w:r w:rsidRPr="00970CE8">
        <w:rPr>
          <w:rFonts w:ascii="Cambria" w:hAnsi="Cambria" w:cstheme="minorHAnsi"/>
        </w:rPr>
        <w:t xml:space="preserve"> Agam, on the other hand, remains under early development, with feasibility and incentive studies recently undertaken </w:t>
      </w:r>
      <w:r w:rsidR="00147206" w:rsidRPr="0073644E">
        <w:rPr>
          <w:rFonts w:ascii="Cambria" w:hAnsi="Cambria" w:cstheme="minorHAnsi"/>
          <w:color w:val="0070C0"/>
        </w:rPr>
        <w:fldChar w:fldCharType="begin"/>
      </w:r>
      <w:r w:rsidR="00147206" w:rsidRPr="0073644E">
        <w:rPr>
          <w:rFonts w:ascii="Cambria" w:hAnsi="Cambria" w:cstheme="minorHAnsi"/>
          <w:color w:val="0070C0"/>
        </w:rPr>
        <w:instrText xml:space="preserve"> ADDIN ZOTERO_ITEM CSL_CITATION {"citationID":"9MqVvvTq","properties":{"formattedCitation":"[10]","plainCitation":"[10]","noteIndex":0},"citationItems":[{"id":748,"uris":["http://zotero.org/users/4964514/items/HEJ5ZVBY"],"itemData":{"id":748,"type":"article-journal","title":"Technical Geothermal Roadmap for Indonesia","author":[{"family":"Dobson","given":"Patrick"},{"family":"Pratama","given":"Aulia R"},{"family":"Hamilton","given":"Bruce"}],"issued":{"date-parts":[["2025"]]}}}],"schema":"https://github.com/citation-style-language/schema/raw/master/csl-citation.json"} </w:instrText>
      </w:r>
      <w:r w:rsidR="00147206" w:rsidRPr="0073644E">
        <w:rPr>
          <w:rFonts w:ascii="Cambria" w:hAnsi="Cambria" w:cstheme="minorHAnsi"/>
          <w:color w:val="0070C0"/>
        </w:rPr>
        <w:fldChar w:fldCharType="separate"/>
      </w:r>
      <w:r w:rsidR="00147206" w:rsidRPr="0073644E">
        <w:rPr>
          <w:rFonts w:ascii="Cambria" w:hAnsi="Cambria" w:cstheme="minorHAnsi"/>
          <w:color w:val="0070C0"/>
        </w:rPr>
        <w:t>[10]</w:t>
      </w:r>
      <w:r w:rsidR="00147206" w:rsidRPr="0073644E">
        <w:rPr>
          <w:rFonts w:ascii="Cambria" w:hAnsi="Cambria" w:cstheme="minorHAnsi"/>
          <w:color w:val="0070C0"/>
        </w:rPr>
        <w:fldChar w:fldCharType="end"/>
      </w:r>
      <w:r w:rsidRPr="00970CE8">
        <w:rPr>
          <w:rFonts w:ascii="Cambria" w:hAnsi="Cambria" w:cstheme="minorHAnsi"/>
        </w:rPr>
        <w:t xml:space="preserve">. The </w:t>
      </w:r>
      <w:proofErr w:type="spellStart"/>
      <w:r w:rsidRPr="00970CE8">
        <w:rPr>
          <w:rFonts w:ascii="Cambria" w:hAnsi="Cambria" w:cstheme="minorHAnsi"/>
        </w:rPr>
        <w:t>Siogung-Ogung</w:t>
      </w:r>
      <w:proofErr w:type="spellEnd"/>
      <w:r w:rsidRPr="00970CE8">
        <w:rPr>
          <w:rFonts w:ascii="Cambria" w:hAnsi="Cambria" w:cstheme="minorHAnsi"/>
        </w:rPr>
        <w:t xml:space="preserve"> system was investigated more recently using integrated geophysical and geochemical methods, revealing reservoir temperatures &gt;250 °C </w:t>
      </w:r>
      <w:r w:rsidR="00147206" w:rsidRPr="0073644E">
        <w:rPr>
          <w:rFonts w:ascii="Cambria" w:hAnsi="Cambria" w:cstheme="minorHAnsi"/>
          <w:color w:val="0070C0"/>
        </w:rPr>
        <w:fldChar w:fldCharType="begin"/>
      </w:r>
      <w:r w:rsidR="00147206" w:rsidRPr="0073644E">
        <w:rPr>
          <w:rFonts w:ascii="Cambria" w:hAnsi="Cambria" w:cstheme="minorHAnsi"/>
          <w:color w:val="0070C0"/>
        </w:rPr>
        <w:instrText xml:space="preserve"> ADDIN ZOTERO_ITEM CSL_CITATION {"citationID":"LzbQnrP1","properties":{"formattedCitation":"[11]","plainCitation":"[11]","noteIndex":0},"citationItems":[{"id":747,"uris":["http://zotero.org/users/4964514/items/QEIK44MT"],"itemData":{"id":747,"type":"article-journal","note":"publisher: Geological Society of Malaysia (GSM)","title":"Integrated geophysical methods used to explore geothermal potential areas in Siogung-Ogung, North Sumatra, Indonesia","author":[{"family":"Kadri","given":"Muhammad"},{"family":"Muztaza","given":"Nordiana Mohd"},{"family":"Nordin","given":"Mohd Nawawi Mohd"},{"family":"Zakaria","given":"Muhammad Taqiuddin"},{"family":"Rosli","given":"Farid Najmi"},{"family":"Mohammed","given":"Mustapha Adeejo"},{"family":"Zulaika","given":"Siti"}],"issued":{"date-parts":[["2023"]]}}}],"schema":"https://github.com/citation-style-language/schema/raw/master/csl-citation.json"} </w:instrText>
      </w:r>
      <w:r w:rsidR="00147206" w:rsidRPr="0073644E">
        <w:rPr>
          <w:rFonts w:ascii="Cambria" w:hAnsi="Cambria" w:cstheme="minorHAnsi"/>
          <w:color w:val="0070C0"/>
        </w:rPr>
        <w:fldChar w:fldCharType="separate"/>
      </w:r>
      <w:r w:rsidR="00147206" w:rsidRPr="0073644E">
        <w:rPr>
          <w:rFonts w:ascii="Cambria" w:hAnsi="Cambria" w:cstheme="minorHAnsi"/>
          <w:color w:val="0070C0"/>
        </w:rPr>
        <w:t>[11]</w:t>
      </w:r>
      <w:r w:rsidR="00147206" w:rsidRPr="0073644E">
        <w:rPr>
          <w:rFonts w:ascii="Cambria" w:hAnsi="Cambria" w:cstheme="minorHAnsi"/>
          <w:color w:val="0070C0"/>
        </w:rPr>
        <w:fldChar w:fldCharType="end"/>
      </w:r>
      <w:r w:rsidRPr="00970CE8">
        <w:rPr>
          <w:rFonts w:ascii="Cambria" w:hAnsi="Cambria" w:cstheme="minorHAnsi"/>
        </w:rPr>
        <w:t>.</w:t>
      </w:r>
    </w:p>
    <w:p w14:paraId="67614F19" w14:textId="5FC54D1F" w:rsidR="001847F6" w:rsidRPr="00DE3B76" w:rsidRDefault="001847F6" w:rsidP="00DE3B76">
      <w:pPr>
        <w:pStyle w:val="Heading2"/>
      </w:pPr>
      <w:r w:rsidRPr="00DE3B76">
        <w:t>Data Sources</w:t>
      </w:r>
    </w:p>
    <w:p w14:paraId="1B245F68" w14:textId="77777777" w:rsidR="001847F6" w:rsidRPr="00970CE8" w:rsidRDefault="001847F6" w:rsidP="006A762B">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 xml:space="preserve">The data set integrates </w:t>
      </w:r>
      <w:r w:rsidRPr="00970CE8">
        <w:rPr>
          <w:rStyle w:val="Strong"/>
          <w:rFonts w:ascii="Cambria" w:hAnsi="Cambria" w:cstheme="minorHAnsi"/>
          <w:b w:val="0"/>
          <w:bCs w:val="0"/>
        </w:rPr>
        <w:t>primary and secondary sources</w:t>
      </w:r>
      <w:r w:rsidRPr="00970CE8">
        <w:rPr>
          <w:rFonts w:ascii="Cambria" w:hAnsi="Cambria" w:cstheme="minorHAnsi"/>
        </w:rPr>
        <w:t xml:space="preserve"> collected from 2020 to 2025:</w:t>
      </w:r>
    </w:p>
    <w:p w14:paraId="5D6CCCC8" w14:textId="77777777" w:rsidR="001847F6" w:rsidRPr="00970CE8" w:rsidRDefault="001847F6" w:rsidP="006A762B">
      <w:pPr>
        <w:pStyle w:val="NormalWeb"/>
        <w:numPr>
          <w:ilvl w:val="0"/>
          <w:numId w:val="1"/>
        </w:numPr>
        <w:spacing w:before="0" w:beforeAutospacing="0" w:after="0" w:afterAutospacing="0"/>
        <w:jc w:val="both"/>
        <w:rPr>
          <w:rFonts w:ascii="Cambria" w:hAnsi="Cambria" w:cstheme="minorHAnsi"/>
        </w:rPr>
      </w:pPr>
      <w:r w:rsidRPr="00970CE8">
        <w:rPr>
          <w:rStyle w:val="Strong"/>
          <w:rFonts w:ascii="Cambria" w:hAnsi="Cambria" w:cstheme="minorHAnsi"/>
          <w:b w:val="0"/>
          <w:bCs w:val="0"/>
        </w:rPr>
        <w:t>Well Data</w:t>
      </w:r>
      <w:r w:rsidRPr="00970CE8">
        <w:rPr>
          <w:rFonts w:ascii="Cambria" w:hAnsi="Cambria" w:cstheme="minorHAnsi"/>
        </w:rPr>
        <w:t xml:space="preserve"> – Temperature-pressure logs, enthalpy estimates, and injection test results from </w:t>
      </w:r>
      <w:proofErr w:type="spellStart"/>
      <w:r w:rsidRPr="00970CE8">
        <w:rPr>
          <w:rFonts w:ascii="Cambria" w:hAnsi="Cambria" w:cstheme="minorHAnsi"/>
        </w:rPr>
        <w:t>Sibayak</w:t>
      </w:r>
      <w:proofErr w:type="spellEnd"/>
      <w:r w:rsidRPr="00970CE8">
        <w:rPr>
          <w:rFonts w:ascii="Cambria" w:hAnsi="Cambria" w:cstheme="minorHAnsi"/>
        </w:rPr>
        <w:t xml:space="preserve"> wells (SBY-01, SBY-02, SBY-09, SBY-10) and exploration boreholes in </w:t>
      </w:r>
      <w:proofErr w:type="spellStart"/>
      <w:r w:rsidRPr="00970CE8">
        <w:rPr>
          <w:rFonts w:ascii="Cambria" w:hAnsi="Cambria" w:cstheme="minorHAnsi"/>
        </w:rPr>
        <w:t>Seulawah</w:t>
      </w:r>
      <w:proofErr w:type="spellEnd"/>
      <w:r w:rsidRPr="00970CE8">
        <w:rPr>
          <w:rFonts w:ascii="Cambria" w:hAnsi="Cambria" w:cstheme="minorHAnsi"/>
        </w:rPr>
        <w:t xml:space="preserve"> Agam.</w:t>
      </w:r>
    </w:p>
    <w:p w14:paraId="31F8F0BF" w14:textId="5E8DE3F2" w:rsidR="001847F6" w:rsidRPr="00970CE8" w:rsidRDefault="001847F6" w:rsidP="006A762B">
      <w:pPr>
        <w:pStyle w:val="NormalWeb"/>
        <w:numPr>
          <w:ilvl w:val="0"/>
          <w:numId w:val="1"/>
        </w:numPr>
        <w:spacing w:before="0" w:beforeAutospacing="0" w:after="0" w:afterAutospacing="0"/>
        <w:jc w:val="both"/>
        <w:rPr>
          <w:rFonts w:ascii="Cambria" w:hAnsi="Cambria" w:cstheme="minorHAnsi"/>
        </w:rPr>
      </w:pPr>
      <w:r w:rsidRPr="00970CE8">
        <w:rPr>
          <w:rStyle w:val="Strong"/>
          <w:rFonts w:ascii="Cambria" w:hAnsi="Cambria" w:cstheme="minorHAnsi"/>
          <w:b w:val="0"/>
          <w:bCs w:val="0"/>
        </w:rPr>
        <w:t>Geophysical Surveys</w:t>
      </w:r>
      <w:r w:rsidRPr="00970CE8">
        <w:rPr>
          <w:rFonts w:ascii="Cambria" w:hAnsi="Cambria" w:cstheme="minorHAnsi"/>
        </w:rPr>
        <w:t xml:space="preserve"> – </w:t>
      </w:r>
      <w:proofErr w:type="spellStart"/>
      <w:r w:rsidRPr="00970CE8">
        <w:rPr>
          <w:rFonts w:ascii="Cambria" w:hAnsi="Cambria" w:cstheme="minorHAnsi"/>
        </w:rPr>
        <w:t>Magnetotelluric</w:t>
      </w:r>
      <w:proofErr w:type="spellEnd"/>
      <w:r w:rsidRPr="00970CE8">
        <w:rPr>
          <w:rFonts w:ascii="Cambria" w:hAnsi="Cambria" w:cstheme="minorHAnsi"/>
        </w:rPr>
        <w:t xml:space="preserve">, resistivity, and gravity surveys were employed to delineate reservoir boundaries, fault structures, and cap rock thickness </w:t>
      </w:r>
      <w:r w:rsidR="00147206" w:rsidRPr="0073644E">
        <w:rPr>
          <w:rFonts w:ascii="Cambria" w:hAnsi="Cambria" w:cstheme="minorHAnsi"/>
          <w:color w:val="0070C0"/>
        </w:rPr>
        <w:fldChar w:fldCharType="begin"/>
      </w:r>
      <w:r w:rsidR="00147206" w:rsidRPr="0073644E">
        <w:rPr>
          <w:rFonts w:ascii="Cambria" w:hAnsi="Cambria" w:cstheme="minorHAnsi"/>
          <w:color w:val="0070C0"/>
        </w:rPr>
        <w:instrText xml:space="preserve"> ADDIN ZOTERO_ITEM CSL_CITATION {"citationID":"KMzgvurv","properties":{"formattedCitation":"[9]","plainCitation":"[9]","noteIndex":0},"citationItems":[{"id":746,"uris":["http://zotero.org/users/4964514/items/9YC9EFCY"],"itemData":{"id":746,"type":"paper-conference","event-title":"Journal of Physics: Conference Series","ISBN":"1742-6596","note":"issue: 1","page":"012007","publisher":"IOP Publishing","title":"Comprehensive Geometric Modeling of the Sibayak Geothermal Field","volume":"2908","author":[{"family":"Qarinur","given":"M"},{"family":"Silitonga","given":"EMR"},{"family":"Alvan","given":"S"},{"family":"Ogata","given":"S"},{"family":"Kinoshita","given":"N"},{"family":"Yasuhara","given":"H"}],"issued":{"date-parts":[["2024"]]}}}],"schema":"https://github.com/citation-style-language/schema/raw/master/csl-citation.json"} </w:instrText>
      </w:r>
      <w:r w:rsidR="00147206" w:rsidRPr="0073644E">
        <w:rPr>
          <w:rFonts w:ascii="Cambria" w:hAnsi="Cambria" w:cstheme="minorHAnsi"/>
          <w:color w:val="0070C0"/>
        </w:rPr>
        <w:fldChar w:fldCharType="separate"/>
      </w:r>
      <w:r w:rsidR="00147206" w:rsidRPr="0073644E">
        <w:rPr>
          <w:rFonts w:ascii="Cambria" w:hAnsi="Cambria" w:cstheme="minorHAnsi"/>
          <w:color w:val="0070C0"/>
        </w:rPr>
        <w:t>[9]</w:t>
      </w:r>
      <w:r w:rsidR="00147206" w:rsidRPr="0073644E">
        <w:rPr>
          <w:rFonts w:ascii="Cambria" w:hAnsi="Cambria" w:cstheme="minorHAnsi"/>
          <w:color w:val="0070C0"/>
        </w:rPr>
        <w:fldChar w:fldCharType="end"/>
      </w:r>
      <w:r w:rsidRPr="00970CE8">
        <w:rPr>
          <w:rFonts w:ascii="Cambria" w:hAnsi="Cambria" w:cstheme="minorHAnsi"/>
        </w:rPr>
        <w:t>;</w:t>
      </w:r>
    </w:p>
    <w:p w14:paraId="36388BEE" w14:textId="467EBEE1" w:rsidR="001847F6" w:rsidRPr="00970CE8" w:rsidRDefault="001847F6" w:rsidP="006A762B">
      <w:pPr>
        <w:pStyle w:val="NormalWeb"/>
        <w:numPr>
          <w:ilvl w:val="0"/>
          <w:numId w:val="1"/>
        </w:numPr>
        <w:spacing w:before="0" w:beforeAutospacing="0" w:after="0" w:afterAutospacing="0"/>
        <w:jc w:val="both"/>
        <w:rPr>
          <w:rFonts w:ascii="Cambria" w:hAnsi="Cambria" w:cstheme="minorHAnsi"/>
        </w:rPr>
      </w:pPr>
      <w:r w:rsidRPr="00970CE8">
        <w:rPr>
          <w:rStyle w:val="Strong"/>
          <w:rFonts w:ascii="Cambria" w:hAnsi="Cambria" w:cstheme="minorHAnsi"/>
          <w:b w:val="0"/>
          <w:bCs w:val="0"/>
        </w:rPr>
        <w:t>Geochemical Data</w:t>
      </w:r>
      <w:r w:rsidRPr="00970CE8">
        <w:rPr>
          <w:rFonts w:ascii="Cambria" w:hAnsi="Cambria" w:cstheme="minorHAnsi"/>
        </w:rPr>
        <w:t xml:space="preserve"> – Stable isotope ratios (δ18O, </w:t>
      </w:r>
      <w:proofErr w:type="spellStart"/>
      <w:r w:rsidRPr="00970CE8">
        <w:rPr>
          <w:rFonts w:ascii="Cambria" w:hAnsi="Cambria" w:cstheme="minorHAnsi"/>
        </w:rPr>
        <w:t>δD</w:t>
      </w:r>
      <w:proofErr w:type="spellEnd"/>
      <w:r w:rsidRPr="00970CE8">
        <w:rPr>
          <w:rFonts w:ascii="Cambria" w:hAnsi="Cambria" w:cstheme="minorHAnsi"/>
        </w:rPr>
        <w:t xml:space="preserve">), major ion chemistry, and silica </w:t>
      </w:r>
      <w:proofErr w:type="spellStart"/>
      <w:r w:rsidRPr="00970CE8">
        <w:rPr>
          <w:rFonts w:ascii="Cambria" w:hAnsi="Cambria" w:cstheme="minorHAnsi"/>
        </w:rPr>
        <w:t>geothermometry</w:t>
      </w:r>
      <w:proofErr w:type="spellEnd"/>
      <w:r w:rsidRPr="00970CE8">
        <w:rPr>
          <w:rFonts w:ascii="Cambria" w:hAnsi="Cambria" w:cstheme="minorHAnsi"/>
        </w:rPr>
        <w:t xml:space="preserve"> analyses were used to determine reservoir fluid origins, recharge zones, and equilibrium temperatures.</w:t>
      </w:r>
    </w:p>
    <w:p w14:paraId="325CFA4F" w14:textId="111BB825" w:rsidR="001847F6" w:rsidRPr="00970CE8" w:rsidRDefault="001847F6" w:rsidP="006A762B">
      <w:pPr>
        <w:pStyle w:val="NormalWeb"/>
        <w:numPr>
          <w:ilvl w:val="0"/>
          <w:numId w:val="1"/>
        </w:numPr>
        <w:spacing w:before="0" w:beforeAutospacing="0" w:after="0" w:afterAutospacing="0"/>
        <w:jc w:val="both"/>
        <w:rPr>
          <w:rFonts w:ascii="Cambria" w:hAnsi="Cambria" w:cstheme="minorHAnsi"/>
        </w:rPr>
      </w:pPr>
      <w:r w:rsidRPr="00970CE8">
        <w:rPr>
          <w:rStyle w:val="Strong"/>
          <w:rFonts w:ascii="Cambria" w:hAnsi="Cambria" w:cstheme="minorHAnsi"/>
          <w:b w:val="0"/>
          <w:bCs w:val="0"/>
        </w:rPr>
        <w:t>Secondary Sources</w:t>
      </w:r>
      <w:r w:rsidRPr="00970CE8">
        <w:rPr>
          <w:rFonts w:ascii="Cambria" w:hAnsi="Cambria" w:cstheme="minorHAnsi"/>
        </w:rPr>
        <w:t xml:space="preserve"> – Published feasibility studies, reservoir simulations, and government geothermal roadmaps.</w:t>
      </w:r>
    </w:p>
    <w:p w14:paraId="33FB822A" w14:textId="77777777" w:rsidR="001847F6" w:rsidRPr="00970CE8" w:rsidRDefault="001847F6" w:rsidP="006A762B">
      <w:pPr>
        <w:pStyle w:val="NormalWeb"/>
        <w:spacing w:before="0" w:beforeAutospacing="0" w:after="0" w:afterAutospacing="0"/>
        <w:jc w:val="both"/>
        <w:rPr>
          <w:rFonts w:ascii="Cambria" w:hAnsi="Cambria" w:cstheme="minorHAnsi"/>
        </w:rPr>
      </w:pPr>
      <w:r w:rsidRPr="00970CE8">
        <w:rPr>
          <w:rFonts w:ascii="Cambria" w:hAnsi="Cambria" w:cstheme="minorHAnsi"/>
        </w:rPr>
        <w:t>All datasets were compiled, cleaned, and standardized prior to analysis. Data with inconsistent quality (e.g., incomplete well logs, outdated surveys) were excluded.</w:t>
      </w:r>
    </w:p>
    <w:p w14:paraId="52BD5A73" w14:textId="7BEE6DC3" w:rsidR="001847F6" w:rsidRPr="00970CE8" w:rsidRDefault="001847F6" w:rsidP="00DE3B76">
      <w:pPr>
        <w:pStyle w:val="Heading2"/>
      </w:pPr>
      <w:r w:rsidRPr="00970CE8">
        <w:t>Reservoir Conceptual Modeling</w:t>
      </w:r>
    </w:p>
    <w:p w14:paraId="4543DBC6" w14:textId="41109D71" w:rsidR="001847F6" w:rsidRPr="00970CE8" w:rsidRDefault="001847F6" w:rsidP="006A762B">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 xml:space="preserve">A </w:t>
      </w:r>
      <w:r w:rsidRPr="00970CE8">
        <w:rPr>
          <w:rStyle w:val="Strong"/>
          <w:rFonts w:ascii="Cambria" w:hAnsi="Cambria" w:cstheme="minorHAnsi"/>
          <w:b w:val="0"/>
          <w:bCs w:val="0"/>
        </w:rPr>
        <w:t>conceptual reservoir model</w:t>
      </w:r>
      <w:r w:rsidRPr="00970CE8">
        <w:rPr>
          <w:rFonts w:ascii="Cambria" w:hAnsi="Cambria" w:cstheme="minorHAnsi"/>
        </w:rPr>
        <w:t xml:space="preserve"> was first developed for each field. Geological maps, borehole lithology, and geophysical survey results were integrated to delineate </w:t>
      </w:r>
      <w:proofErr w:type="spellStart"/>
      <w:r w:rsidRPr="00970CE8">
        <w:rPr>
          <w:rFonts w:ascii="Cambria" w:hAnsi="Cambria" w:cstheme="minorHAnsi"/>
        </w:rPr>
        <w:t>upflow</w:t>
      </w:r>
      <w:proofErr w:type="spellEnd"/>
      <w:r w:rsidRPr="00970CE8">
        <w:rPr>
          <w:rFonts w:ascii="Cambria" w:hAnsi="Cambria" w:cstheme="minorHAnsi"/>
        </w:rPr>
        <w:t xml:space="preserve"> zones, reservoir boundaries, cap rock distribution, and fluid pathways. The conceptual model followed established geothermal system modeling workflows, adapted to volcanic zones.</w:t>
      </w:r>
    </w:p>
    <w:p w14:paraId="57530748" w14:textId="6E0DFF1E" w:rsidR="001847F6" w:rsidRPr="00970CE8" w:rsidRDefault="001847F6" w:rsidP="006A762B">
      <w:pPr>
        <w:pStyle w:val="NormalWeb"/>
        <w:numPr>
          <w:ilvl w:val="0"/>
          <w:numId w:val="2"/>
        </w:numPr>
        <w:spacing w:before="0" w:beforeAutospacing="0" w:after="0" w:afterAutospacing="0"/>
        <w:jc w:val="both"/>
        <w:rPr>
          <w:rFonts w:ascii="Cambria" w:hAnsi="Cambria" w:cstheme="minorHAnsi"/>
        </w:rPr>
      </w:pPr>
      <w:proofErr w:type="spellStart"/>
      <w:r w:rsidRPr="00970CE8">
        <w:rPr>
          <w:rStyle w:val="Strong"/>
          <w:rFonts w:ascii="Cambria" w:hAnsi="Cambria" w:cstheme="minorHAnsi"/>
          <w:b w:val="0"/>
          <w:bCs w:val="0"/>
        </w:rPr>
        <w:t>Sibayak</w:t>
      </w:r>
      <w:proofErr w:type="spellEnd"/>
      <w:r w:rsidRPr="00970CE8">
        <w:rPr>
          <w:rFonts w:ascii="Cambria" w:hAnsi="Cambria" w:cstheme="minorHAnsi"/>
        </w:rPr>
        <w:t xml:space="preserve">: </w:t>
      </w:r>
      <w:proofErr w:type="spellStart"/>
      <w:r w:rsidRPr="00970CE8">
        <w:rPr>
          <w:rFonts w:ascii="Cambria" w:hAnsi="Cambria" w:cstheme="minorHAnsi"/>
        </w:rPr>
        <w:t>Upflow</w:t>
      </w:r>
      <w:proofErr w:type="spellEnd"/>
      <w:r w:rsidRPr="00970CE8">
        <w:rPr>
          <w:rFonts w:ascii="Cambria" w:hAnsi="Cambria" w:cstheme="minorHAnsi"/>
        </w:rPr>
        <w:t xml:space="preserve"> was modeled along NE–SW trending faults, with recharge zones in the western highlands and outflow to the southeast </w:t>
      </w:r>
      <w:r w:rsidR="002B33EA" w:rsidRPr="0073644E">
        <w:rPr>
          <w:rFonts w:ascii="Cambria" w:hAnsi="Cambria" w:cstheme="minorHAnsi"/>
          <w:color w:val="0070C0"/>
        </w:rPr>
        <w:fldChar w:fldCharType="begin"/>
      </w:r>
      <w:r w:rsidR="002B33EA" w:rsidRPr="0073644E">
        <w:rPr>
          <w:rFonts w:ascii="Cambria" w:hAnsi="Cambria" w:cstheme="minorHAnsi"/>
          <w:color w:val="0070C0"/>
        </w:rPr>
        <w:instrText xml:space="preserve"> ADDIN ZOTERO_ITEM CSL_CITATION {"citationID":"2HhLLx3v","properties":{"formattedCitation":"[8]","plainCitation":"[8]","noteIndex":0},"citationItems":[{"id":745,"uris":["http://zotero.org/users/4964514/items/XF24MLL3"],"itemData":{"id":745,"type":"article-journal","title":"Updating Numerical Simulation Model of Sibayak Field, Indonesia","author":[{"family":"Firanda","given":"Eric"},{"family":"Lasminingsih","given":"Shanti"},{"family":"Fasya Mediati","given":"H"},{"family":"Fatwa","given":"Maulana"},{"family":"Sugiharto","given":"M Permadi"},{"family":"Saputra","given":"M Bayu"},{"family":"Tajul","given":"M"},{"family":"Arifin","given":"Pudyo Hastuti"},{"family":"Pasaribu","given":"Fernando"}]}}],"schema":"https://github.com/citation-style-language/schema/raw/master/csl-citation.json"} </w:instrText>
      </w:r>
      <w:r w:rsidR="002B33EA" w:rsidRPr="0073644E">
        <w:rPr>
          <w:rFonts w:ascii="Cambria" w:hAnsi="Cambria" w:cstheme="minorHAnsi"/>
          <w:color w:val="0070C0"/>
        </w:rPr>
        <w:fldChar w:fldCharType="separate"/>
      </w:r>
      <w:r w:rsidR="002B33EA" w:rsidRPr="0073644E">
        <w:rPr>
          <w:rFonts w:ascii="Cambria" w:hAnsi="Cambria" w:cstheme="minorHAnsi"/>
          <w:color w:val="0070C0"/>
        </w:rPr>
        <w:t>[8]</w:t>
      </w:r>
      <w:r w:rsidR="002B33EA" w:rsidRPr="0073644E">
        <w:rPr>
          <w:rFonts w:ascii="Cambria" w:hAnsi="Cambria" w:cstheme="minorHAnsi"/>
          <w:color w:val="0070C0"/>
        </w:rPr>
        <w:fldChar w:fldCharType="end"/>
      </w:r>
      <w:r w:rsidRPr="00970CE8">
        <w:rPr>
          <w:rFonts w:ascii="Cambria" w:hAnsi="Cambria" w:cstheme="minorHAnsi"/>
        </w:rPr>
        <w:t>.</w:t>
      </w:r>
    </w:p>
    <w:p w14:paraId="274B3285" w14:textId="77777777" w:rsidR="001847F6" w:rsidRPr="00970CE8" w:rsidRDefault="001847F6" w:rsidP="006A762B">
      <w:pPr>
        <w:pStyle w:val="NormalWeb"/>
        <w:numPr>
          <w:ilvl w:val="0"/>
          <w:numId w:val="2"/>
        </w:numPr>
        <w:spacing w:before="0" w:beforeAutospacing="0" w:after="0" w:afterAutospacing="0"/>
        <w:jc w:val="both"/>
        <w:rPr>
          <w:rFonts w:ascii="Cambria" w:hAnsi="Cambria" w:cstheme="minorHAnsi"/>
        </w:rPr>
      </w:pPr>
      <w:proofErr w:type="spellStart"/>
      <w:r w:rsidRPr="00970CE8">
        <w:rPr>
          <w:rStyle w:val="Strong"/>
          <w:rFonts w:ascii="Cambria" w:hAnsi="Cambria" w:cstheme="minorHAnsi"/>
          <w:b w:val="0"/>
          <w:bCs w:val="0"/>
        </w:rPr>
        <w:t>Seulawah</w:t>
      </w:r>
      <w:proofErr w:type="spellEnd"/>
      <w:r w:rsidRPr="00970CE8">
        <w:rPr>
          <w:rStyle w:val="Strong"/>
          <w:rFonts w:ascii="Cambria" w:hAnsi="Cambria" w:cstheme="minorHAnsi"/>
          <w:b w:val="0"/>
          <w:bCs w:val="0"/>
        </w:rPr>
        <w:t xml:space="preserve"> Agam</w:t>
      </w:r>
      <w:r w:rsidRPr="00970CE8">
        <w:rPr>
          <w:rFonts w:ascii="Cambria" w:hAnsi="Cambria" w:cstheme="minorHAnsi"/>
        </w:rPr>
        <w:t>: The conceptual model emphasized magmatic heat input, with evidence of multiple potential reservoir compartments.</w:t>
      </w:r>
    </w:p>
    <w:p w14:paraId="0ADDD83C" w14:textId="5DCA9DB2" w:rsidR="001847F6" w:rsidRPr="00970CE8" w:rsidRDefault="001847F6" w:rsidP="006A762B">
      <w:pPr>
        <w:pStyle w:val="NormalWeb"/>
        <w:numPr>
          <w:ilvl w:val="0"/>
          <w:numId w:val="2"/>
        </w:numPr>
        <w:spacing w:before="0" w:beforeAutospacing="0" w:after="0" w:afterAutospacing="0"/>
        <w:jc w:val="both"/>
        <w:rPr>
          <w:rFonts w:ascii="Cambria" w:hAnsi="Cambria" w:cstheme="minorHAnsi"/>
        </w:rPr>
      </w:pPr>
      <w:proofErr w:type="spellStart"/>
      <w:r w:rsidRPr="00970CE8">
        <w:rPr>
          <w:rStyle w:val="Strong"/>
          <w:rFonts w:ascii="Cambria" w:hAnsi="Cambria" w:cstheme="minorHAnsi"/>
          <w:b w:val="0"/>
          <w:bCs w:val="0"/>
        </w:rPr>
        <w:t>Siogung-Ogung</w:t>
      </w:r>
      <w:proofErr w:type="spellEnd"/>
      <w:r w:rsidRPr="00970CE8">
        <w:rPr>
          <w:rFonts w:ascii="Cambria" w:hAnsi="Cambria" w:cstheme="minorHAnsi"/>
        </w:rPr>
        <w:t xml:space="preserve">: Integrated geophysical anomalies with high resistivity at depth (&gt;2 km), interpreted as reservoir rock overlain by conductive clay caps </w:t>
      </w:r>
      <w:r w:rsidR="002B33EA" w:rsidRPr="0073644E">
        <w:rPr>
          <w:rFonts w:ascii="Cambria" w:hAnsi="Cambria" w:cstheme="minorHAnsi"/>
          <w:color w:val="0070C0"/>
        </w:rPr>
        <w:fldChar w:fldCharType="begin"/>
      </w:r>
      <w:r w:rsidR="002B33EA" w:rsidRPr="0073644E">
        <w:rPr>
          <w:rFonts w:ascii="Cambria" w:hAnsi="Cambria" w:cstheme="minorHAnsi"/>
          <w:color w:val="0070C0"/>
        </w:rPr>
        <w:instrText xml:space="preserve"> ADDIN ZOTERO_ITEM CSL_CITATION {"citationID":"dhM60MAC","properties":{"formattedCitation":"[11]","plainCitation":"[11]","noteIndex":0},"citationItems":[{"id":747,"uris":["http://zotero.org/users/4964514/items/QEIK44MT"],"itemData":{"id":747,"type":"article-journal","note":"publisher: Geological Society of Malaysia (GSM)","title":"Integrated geophysical methods used to explore geothermal potential areas in Siogung-Ogung, North Sumatra, Indonesia","author":[{"family":"Kadri","given":"Muhammad"},{"family":"Muztaza","given":"Nordiana Mohd"},{"family":"Nordin","given":"Mohd Nawawi Mohd"},{"family":"Zakaria","given":"Muhammad Taqiuddin"},{"family":"Rosli","given":"Farid Najmi"},{"family":"Mohammed","given":"Mustapha Adeejo"},{"family":"Zulaika","given":"Siti"}],"issued":{"date-parts":[["2023"]]}}}],"schema":"https://github.com/citation-style-language/schema/raw/master/csl-citation.json"} </w:instrText>
      </w:r>
      <w:r w:rsidR="002B33EA" w:rsidRPr="0073644E">
        <w:rPr>
          <w:rFonts w:ascii="Cambria" w:hAnsi="Cambria" w:cstheme="minorHAnsi"/>
          <w:color w:val="0070C0"/>
        </w:rPr>
        <w:fldChar w:fldCharType="separate"/>
      </w:r>
      <w:r w:rsidR="002B33EA" w:rsidRPr="0073644E">
        <w:rPr>
          <w:rFonts w:ascii="Cambria" w:hAnsi="Cambria" w:cstheme="minorHAnsi"/>
          <w:color w:val="0070C0"/>
        </w:rPr>
        <w:t>[11]</w:t>
      </w:r>
      <w:r w:rsidR="002B33EA" w:rsidRPr="0073644E">
        <w:rPr>
          <w:rFonts w:ascii="Cambria" w:hAnsi="Cambria" w:cstheme="minorHAnsi"/>
          <w:color w:val="0070C0"/>
        </w:rPr>
        <w:fldChar w:fldCharType="end"/>
      </w:r>
      <w:r w:rsidRPr="00970CE8">
        <w:rPr>
          <w:rFonts w:ascii="Cambria" w:hAnsi="Cambria" w:cstheme="minorHAnsi"/>
        </w:rPr>
        <w:t>.</w:t>
      </w:r>
    </w:p>
    <w:p w14:paraId="7BBD26F2" w14:textId="2420C109" w:rsidR="001847F6" w:rsidRPr="00970CE8" w:rsidRDefault="001847F6" w:rsidP="00DE3B76">
      <w:pPr>
        <w:pStyle w:val="Heading2"/>
      </w:pPr>
      <w:r w:rsidRPr="00970CE8">
        <w:t>Numerical Reservoir Simulation</w:t>
      </w:r>
    </w:p>
    <w:p w14:paraId="228C181D" w14:textId="77777777" w:rsidR="001847F6" w:rsidRPr="00970CE8" w:rsidRDefault="001847F6" w:rsidP="006A762B">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 xml:space="preserve">Numerical simulations were performed using </w:t>
      </w:r>
      <w:r w:rsidRPr="00970CE8">
        <w:rPr>
          <w:rStyle w:val="Strong"/>
          <w:rFonts w:ascii="Cambria" w:hAnsi="Cambria" w:cstheme="minorHAnsi"/>
          <w:b w:val="0"/>
          <w:bCs w:val="0"/>
        </w:rPr>
        <w:t>TOUGH2/EOS1</w:t>
      </w:r>
      <w:r w:rsidRPr="00970CE8">
        <w:rPr>
          <w:rFonts w:ascii="Cambria" w:hAnsi="Cambria" w:cstheme="minorHAnsi"/>
        </w:rPr>
        <w:t xml:space="preserve"> for single-phase water-dominated conditions and </w:t>
      </w:r>
      <w:r w:rsidRPr="00970CE8">
        <w:rPr>
          <w:rStyle w:val="Strong"/>
          <w:rFonts w:ascii="Cambria" w:hAnsi="Cambria" w:cstheme="minorHAnsi"/>
          <w:b w:val="0"/>
          <w:bCs w:val="0"/>
        </w:rPr>
        <w:t>TOUGH2/EOS2</w:t>
      </w:r>
      <w:r w:rsidRPr="00970CE8">
        <w:rPr>
          <w:rFonts w:ascii="Cambria" w:hAnsi="Cambria" w:cstheme="minorHAnsi"/>
        </w:rPr>
        <w:t xml:space="preserve"> for two-phase systems. Input parameters were derived from well logs, geophysical interpretation, and laboratory petrophysical tests. Permeability and porosity distributions were calibrated against static temperature and pressure profiles.</w:t>
      </w:r>
    </w:p>
    <w:p w14:paraId="7385D04C" w14:textId="77777777" w:rsidR="001847F6" w:rsidRPr="00970CE8" w:rsidRDefault="001847F6" w:rsidP="0073644E">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The simulation workflow consisted of:</w:t>
      </w:r>
    </w:p>
    <w:p w14:paraId="6F94E38D" w14:textId="77777777" w:rsidR="001847F6" w:rsidRPr="00970CE8" w:rsidRDefault="001847F6" w:rsidP="006A762B">
      <w:pPr>
        <w:pStyle w:val="NormalWeb"/>
        <w:numPr>
          <w:ilvl w:val="0"/>
          <w:numId w:val="3"/>
        </w:numPr>
        <w:spacing w:before="0" w:beforeAutospacing="0" w:after="0" w:afterAutospacing="0"/>
        <w:jc w:val="both"/>
        <w:rPr>
          <w:rFonts w:ascii="Cambria" w:hAnsi="Cambria" w:cstheme="minorHAnsi"/>
        </w:rPr>
      </w:pPr>
      <w:r w:rsidRPr="00970CE8">
        <w:rPr>
          <w:rStyle w:val="Strong"/>
          <w:rFonts w:ascii="Cambria" w:hAnsi="Cambria" w:cstheme="minorHAnsi"/>
          <w:b w:val="0"/>
          <w:bCs w:val="0"/>
        </w:rPr>
        <w:lastRenderedPageBreak/>
        <w:t>Natural-State Calibration</w:t>
      </w:r>
      <w:r w:rsidRPr="00970CE8">
        <w:rPr>
          <w:rFonts w:ascii="Cambria" w:hAnsi="Cambria" w:cstheme="minorHAnsi"/>
        </w:rPr>
        <w:t xml:space="preserve"> – Ensuring reservoir models reproduce measured temperature/pressure distributions.</w:t>
      </w:r>
    </w:p>
    <w:p w14:paraId="3DEA8073" w14:textId="77777777" w:rsidR="001847F6" w:rsidRPr="00970CE8" w:rsidRDefault="001847F6" w:rsidP="006A762B">
      <w:pPr>
        <w:pStyle w:val="NormalWeb"/>
        <w:numPr>
          <w:ilvl w:val="0"/>
          <w:numId w:val="3"/>
        </w:numPr>
        <w:spacing w:before="0" w:beforeAutospacing="0" w:after="0" w:afterAutospacing="0"/>
        <w:jc w:val="both"/>
        <w:rPr>
          <w:rFonts w:ascii="Cambria" w:hAnsi="Cambria" w:cstheme="minorHAnsi"/>
        </w:rPr>
      </w:pPr>
      <w:r w:rsidRPr="00970CE8">
        <w:rPr>
          <w:rStyle w:val="Strong"/>
          <w:rFonts w:ascii="Cambria" w:hAnsi="Cambria" w:cstheme="minorHAnsi"/>
          <w:b w:val="0"/>
          <w:bCs w:val="0"/>
        </w:rPr>
        <w:t>Production Scenario Analysis</w:t>
      </w:r>
      <w:r w:rsidRPr="00970CE8">
        <w:rPr>
          <w:rFonts w:ascii="Cambria" w:hAnsi="Cambria" w:cstheme="minorHAnsi"/>
        </w:rPr>
        <w:t xml:space="preserve"> – Simulating projected exploitation rates (20, 50, and 100 MW scenarios) for 30-year operational periods.</w:t>
      </w:r>
    </w:p>
    <w:p w14:paraId="684E88BA" w14:textId="77777777" w:rsidR="001847F6" w:rsidRPr="00970CE8" w:rsidRDefault="001847F6" w:rsidP="006A762B">
      <w:pPr>
        <w:pStyle w:val="NormalWeb"/>
        <w:numPr>
          <w:ilvl w:val="0"/>
          <w:numId w:val="3"/>
        </w:numPr>
        <w:spacing w:before="0" w:beforeAutospacing="0" w:after="0" w:afterAutospacing="0"/>
        <w:jc w:val="both"/>
        <w:rPr>
          <w:rFonts w:ascii="Cambria" w:hAnsi="Cambria" w:cstheme="minorHAnsi"/>
        </w:rPr>
      </w:pPr>
      <w:r w:rsidRPr="00970CE8">
        <w:rPr>
          <w:rStyle w:val="Strong"/>
          <w:rFonts w:ascii="Cambria" w:hAnsi="Cambria" w:cstheme="minorHAnsi"/>
          <w:b w:val="0"/>
          <w:bCs w:val="0"/>
        </w:rPr>
        <w:t>Sensitivity Analysis</w:t>
      </w:r>
      <w:r w:rsidRPr="00970CE8">
        <w:rPr>
          <w:rFonts w:ascii="Cambria" w:hAnsi="Cambria" w:cstheme="minorHAnsi"/>
        </w:rPr>
        <w:t xml:space="preserve"> – Testing the influence of permeability anisotropy, recharge boundary conditions, and injection placement.</w:t>
      </w:r>
    </w:p>
    <w:p w14:paraId="27E03651" w14:textId="4D524850" w:rsidR="001847F6" w:rsidRPr="00970CE8" w:rsidRDefault="001847F6" w:rsidP="00CC6CDC">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 xml:space="preserve">Calibration employed iterative least-squares fitting between observed well profiles and simulated results, following methodologies in international reservoir engineering practice </w:t>
      </w:r>
      <w:r w:rsidR="00CC6CDC" w:rsidRPr="0073644E">
        <w:rPr>
          <w:rFonts w:ascii="Cambria" w:hAnsi="Cambria" w:cstheme="minorHAnsi"/>
          <w:color w:val="0070C0"/>
        </w:rPr>
        <w:fldChar w:fldCharType="begin"/>
      </w:r>
      <w:r w:rsidR="002B33EA" w:rsidRPr="0073644E">
        <w:rPr>
          <w:rFonts w:ascii="Cambria" w:hAnsi="Cambria" w:cstheme="minorHAnsi"/>
          <w:color w:val="0070C0"/>
        </w:rPr>
        <w:instrText xml:space="preserve"> ADDIN ZOTERO_ITEM CSL_CITATION {"citationID":"yWJYkuPy","properties":{"formattedCitation":"[12]","plainCitation":"[12]","noteIndex":0},"citationItems":[{"id":750,"uris":["http://zotero.org/users/4964514/items/LNJDBHKM"],"itemData":{"id":750,"type":"chapter","container-title":"Artificial Intelligent Approaches in Petroleum Geosciences","page":"1-74","publisher":"Springer","title":"Applications of Data-Driven Techniques in Reservoir Simulation and Management","author":[{"family":"Jahanbani Ghahfarokhi","given":"Ashkan"}],"issued":{"date-parts":[["2024"]]}}}],"schema":"https://github.com/citation-style-language/schema/raw/master/csl-citation.json"} </w:instrText>
      </w:r>
      <w:r w:rsidR="00CC6CDC" w:rsidRPr="0073644E">
        <w:rPr>
          <w:rFonts w:ascii="Cambria" w:hAnsi="Cambria" w:cstheme="minorHAnsi"/>
          <w:color w:val="0070C0"/>
        </w:rPr>
        <w:fldChar w:fldCharType="separate"/>
      </w:r>
      <w:r w:rsidR="002B33EA" w:rsidRPr="0073644E">
        <w:rPr>
          <w:rFonts w:ascii="Cambria" w:hAnsi="Cambria" w:cstheme="minorHAnsi"/>
          <w:color w:val="0070C0"/>
        </w:rPr>
        <w:t>[12]</w:t>
      </w:r>
      <w:r w:rsidR="00CC6CDC" w:rsidRPr="0073644E">
        <w:rPr>
          <w:rFonts w:ascii="Cambria" w:hAnsi="Cambria" w:cstheme="minorHAnsi"/>
          <w:color w:val="0070C0"/>
        </w:rPr>
        <w:fldChar w:fldCharType="end"/>
      </w:r>
      <w:r w:rsidRPr="00970CE8">
        <w:rPr>
          <w:rFonts w:ascii="Cambria" w:hAnsi="Cambria" w:cstheme="minorHAnsi"/>
        </w:rPr>
        <w:t>.</w:t>
      </w:r>
    </w:p>
    <w:p w14:paraId="5F9086BC" w14:textId="28318978" w:rsidR="001847F6" w:rsidRPr="00970CE8" w:rsidRDefault="001847F6" w:rsidP="00DE3B76">
      <w:pPr>
        <w:pStyle w:val="Heading2"/>
      </w:pPr>
      <w:r w:rsidRPr="00970CE8">
        <w:t>Energy Potential Estimation</w:t>
      </w:r>
    </w:p>
    <w:p w14:paraId="468DB4CF" w14:textId="0212D8A7" w:rsidR="001847F6" w:rsidRPr="00970CE8" w:rsidRDefault="001847F6" w:rsidP="006A762B">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The extractable energy potential (</w:t>
      </w:r>
      <w:proofErr w:type="spellStart"/>
      <w:r w:rsidRPr="00970CE8">
        <w:rPr>
          <w:rFonts w:ascii="Cambria" w:hAnsi="Cambria" w:cstheme="minorHAnsi"/>
        </w:rPr>
        <w:t>MWth</w:t>
      </w:r>
      <w:proofErr w:type="spellEnd"/>
      <w:r w:rsidRPr="00970CE8">
        <w:rPr>
          <w:rFonts w:ascii="Cambria" w:hAnsi="Cambria" w:cstheme="minorHAnsi"/>
        </w:rPr>
        <w:t xml:space="preserve"> and MWe) was computed using the </w:t>
      </w:r>
      <w:r w:rsidRPr="00970CE8">
        <w:rPr>
          <w:rStyle w:val="Strong"/>
          <w:rFonts w:ascii="Cambria" w:hAnsi="Cambria" w:cstheme="minorHAnsi"/>
          <w:b w:val="0"/>
          <w:bCs w:val="0"/>
        </w:rPr>
        <w:t>volumetric heat-in-place method</w:t>
      </w:r>
      <w:r w:rsidR="002B33EA" w:rsidRPr="00970CE8">
        <w:rPr>
          <w:rFonts w:ascii="Cambria" w:hAnsi="Cambria" w:cstheme="minorHAnsi"/>
        </w:rPr>
        <w:t xml:space="preserve">. </w:t>
      </w:r>
      <w:r w:rsidRPr="00970CE8">
        <w:rPr>
          <w:rFonts w:ascii="Cambria" w:hAnsi="Cambria" w:cstheme="minorHAnsi"/>
        </w:rPr>
        <w:t>corrected with recovery factors derived from reservoir simulation outputs. Monte Carlo simulations were applied to propagate uncertainties in reservoir volume, temperature, porosity, and recovery factor, producing probabilistic estimates (P10, P50, P90).</w:t>
      </w:r>
    </w:p>
    <w:p w14:paraId="46084692" w14:textId="2405DD0D" w:rsidR="006A762B" w:rsidRPr="00970CE8" w:rsidRDefault="006A762B" w:rsidP="006A762B">
      <w:pPr>
        <w:pStyle w:val="NormalWeb"/>
        <w:spacing w:before="0" w:beforeAutospacing="0" w:after="0" w:afterAutospacing="0"/>
        <w:ind w:firstLine="567"/>
        <w:jc w:val="both"/>
        <w:rPr>
          <w:rFonts w:ascii="Cambria" w:hAnsi="Cambria" w:cstheme="minorHAnsi"/>
        </w:rPr>
      </w:pPr>
      <m:oMathPara>
        <m:oMath>
          <m:r>
            <w:rPr>
              <w:rFonts w:ascii="Cambria Math" w:hAnsi="Cambria Math" w:cstheme="minorHAnsi"/>
            </w:rPr>
            <m:t>Q=ρ</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p</m:t>
              </m:r>
            </m:sub>
          </m:sSub>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ref</m:t>
                  </m:r>
                </m:sub>
              </m:sSub>
            </m:e>
          </m:d>
          <m:r>
            <w:rPr>
              <w:rFonts w:ascii="Cambria Math" w:hAnsi="Cambria Math" w:cstheme="minorHAnsi"/>
            </w:rPr>
            <m:t>Q</m:t>
          </m:r>
          <m:sSub>
            <m:sSubPr>
              <m:ctrlPr>
                <w:rPr>
                  <w:rFonts w:ascii="Cambria Math" w:hAnsi="Cambria Math" w:cstheme="minorHAnsi"/>
                  <w:i/>
                </w:rPr>
              </m:ctrlPr>
            </m:sSubPr>
            <m:e>
              <m:r>
                <w:rPr>
                  <w:rFonts w:ascii="Cambria Math" w:hAnsi="Cambria Math" w:cstheme="minorHAnsi"/>
                </w:rPr>
                <m:t>ϕR</m:t>
              </m:r>
            </m:e>
            <m:sub>
              <m:r>
                <w:rPr>
                  <w:rFonts w:ascii="Cambria Math" w:hAnsi="Cambria Math" w:cstheme="minorHAnsi"/>
                </w:rPr>
                <m:t>f</m:t>
              </m:r>
            </m:sub>
          </m:sSub>
        </m:oMath>
      </m:oMathPara>
    </w:p>
    <w:p w14:paraId="0FFE148E" w14:textId="77777777" w:rsidR="006A762B" w:rsidRPr="00970CE8" w:rsidRDefault="006A762B" w:rsidP="006A762B">
      <w:pPr>
        <w:pStyle w:val="NormalWeb"/>
        <w:spacing w:before="0" w:beforeAutospacing="0" w:after="0" w:afterAutospacing="0"/>
        <w:ind w:firstLine="567"/>
        <w:jc w:val="both"/>
        <w:rPr>
          <w:rFonts w:ascii="Cambria" w:hAnsi="Cambria" w:cstheme="minorHAnsi"/>
        </w:rPr>
      </w:pPr>
    </w:p>
    <w:p w14:paraId="4EAB8C5F" w14:textId="3FFC6288" w:rsidR="001847F6" w:rsidRPr="00970CE8" w:rsidRDefault="001847F6" w:rsidP="006A762B">
      <w:pPr>
        <w:pStyle w:val="NormalWeb"/>
        <w:spacing w:before="0" w:beforeAutospacing="0" w:after="0" w:afterAutospacing="0"/>
        <w:jc w:val="both"/>
        <w:rPr>
          <w:rFonts w:ascii="Cambria" w:hAnsi="Cambria" w:cstheme="minorHAnsi"/>
        </w:rPr>
      </w:pPr>
      <w:r w:rsidRPr="00970CE8">
        <w:rPr>
          <w:rFonts w:ascii="Cambria" w:hAnsi="Cambria" w:cstheme="minorHAnsi"/>
        </w:rPr>
        <w:t xml:space="preserve">where </w:t>
      </w:r>
      <w:r w:rsidRPr="00970CE8">
        <w:rPr>
          <w:rStyle w:val="katex-mathml"/>
          <w:rFonts w:ascii="Cambria" w:hAnsi="Cambria" w:cstheme="minorHAnsi"/>
        </w:rPr>
        <w:t>Q</w:t>
      </w:r>
      <w:r w:rsidRPr="00970CE8">
        <w:rPr>
          <w:rFonts w:ascii="Cambria" w:hAnsi="Cambria" w:cstheme="minorHAnsi"/>
        </w:rPr>
        <w:t xml:space="preserve"> = heat in place (J), </w:t>
      </w:r>
      <w:r w:rsidRPr="00970CE8">
        <w:rPr>
          <w:rStyle w:val="katex-mathml"/>
          <w:rFonts w:ascii="Cambria" w:hAnsi="Cambria" w:cstheme="minorHAnsi"/>
        </w:rPr>
        <w:t>ρ</w:t>
      </w:r>
      <w:r w:rsidRPr="00970CE8">
        <w:rPr>
          <w:rFonts w:ascii="Cambria" w:hAnsi="Cambria" w:cstheme="minorHAnsi"/>
        </w:rPr>
        <w:t xml:space="preserve"> = rock density, </w:t>
      </w:r>
      <w:r w:rsidRPr="00970CE8">
        <w:rPr>
          <w:rStyle w:val="katex-mathml"/>
          <w:rFonts w:ascii="Cambria" w:hAnsi="Cambria" w:cstheme="minorHAnsi"/>
        </w:rPr>
        <w:t>Cp</w:t>
      </w:r>
      <w:r w:rsidR="006A762B" w:rsidRPr="00970CE8">
        <w:rPr>
          <w:rStyle w:val="vlist-s"/>
          <w:rFonts w:ascii="Cambria" w:hAnsi="Cambria" w:cstheme="minorHAnsi"/>
        </w:rPr>
        <w:t xml:space="preserve"> </w:t>
      </w:r>
      <w:r w:rsidRPr="00970CE8">
        <w:rPr>
          <w:rStyle w:val="vlist-s"/>
          <w:rFonts w:ascii="Cambria" w:eastAsiaTheme="majorEastAsia" w:hAnsi="Cambria" w:cstheme="minorHAnsi"/>
        </w:rPr>
        <w:t>​</w:t>
      </w:r>
      <w:r w:rsidRPr="00970CE8">
        <w:rPr>
          <w:rFonts w:ascii="Cambria" w:hAnsi="Cambria" w:cstheme="minorHAnsi"/>
        </w:rPr>
        <w:t xml:space="preserve"> = heat capacity, </w:t>
      </w:r>
      <w:r w:rsidRPr="00970CE8">
        <w:rPr>
          <w:rStyle w:val="katex-mathml"/>
          <w:rFonts w:ascii="Cambria" w:hAnsi="Cambria" w:cstheme="minorHAnsi"/>
        </w:rPr>
        <w:t>T</w:t>
      </w:r>
      <w:r w:rsidRPr="00970CE8">
        <w:rPr>
          <w:rStyle w:val="katex-mathml"/>
          <w:rFonts w:ascii="Cambria" w:hAnsi="Cambria" w:cstheme="minorHAnsi"/>
          <w:vertAlign w:val="subscript"/>
        </w:rPr>
        <w:t>r</w:t>
      </w:r>
      <w:r w:rsidR="006A762B" w:rsidRPr="00970CE8">
        <w:rPr>
          <w:rStyle w:val="vlist-s"/>
          <w:rFonts w:ascii="Cambria" w:hAnsi="Cambria" w:cstheme="minorHAnsi"/>
          <w:vertAlign w:val="subscript"/>
        </w:rPr>
        <w:t xml:space="preserve"> </w:t>
      </w:r>
      <w:r w:rsidRPr="00970CE8">
        <w:rPr>
          <w:rStyle w:val="vlist-s"/>
          <w:rFonts w:ascii="Cambria" w:eastAsiaTheme="majorEastAsia" w:hAnsi="Cambria" w:cstheme="minorHAnsi"/>
        </w:rPr>
        <w:t>​</w:t>
      </w:r>
      <w:r w:rsidRPr="00970CE8">
        <w:rPr>
          <w:rFonts w:ascii="Cambria" w:hAnsi="Cambria" w:cstheme="minorHAnsi"/>
        </w:rPr>
        <w:t xml:space="preserve"> = reservoir temperature, </w:t>
      </w:r>
      <w:r w:rsidRPr="00970CE8">
        <w:rPr>
          <w:rStyle w:val="mord"/>
          <w:rFonts w:ascii="Cambria" w:hAnsi="Cambria" w:cstheme="minorHAnsi"/>
        </w:rPr>
        <w:t>T</w:t>
      </w:r>
      <w:r w:rsidRPr="00970CE8">
        <w:rPr>
          <w:rStyle w:val="mord"/>
          <w:rFonts w:ascii="Cambria" w:hAnsi="Cambria" w:cstheme="minorHAnsi"/>
          <w:vertAlign w:val="subscript"/>
        </w:rPr>
        <w:t>ref</w:t>
      </w:r>
      <w:r w:rsidRPr="00970CE8">
        <w:rPr>
          <w:rStyle w:val="vlist-s"/>
          <w:rFonts w:ascii="Cambria" w:eastAsiaTheme="majorEastAsia" w:hAnsi="Cambria" w:cstheme="minorHAnsi"/>
          <w:vertAlign w:val="subscript"/>
        </w:rPr>
        <w:t>​</w:t>
      </w:r>
      <w:r w:rsidRPr="00970CE8">
        <w:rPr>
          <w:rFonts w:ascii="Cambria" w:hAnsi="Cambria" w:cstheme="minorHAnsi"/>
          <w:vertAlign w:val="subscript"/>
        </w:rPr>
        <w:t xml:space="preserve"> </w:t>
      </w:r>
      <w:r w:rsidRPr="00970CE8">
        <w:rPr>
          <w:rFonts w:ascii="Cambria" w:hAnsi="Cambria" w:cstheme="minorHAnsi"/>
        </w:rPr>
        <w:t xml:space="preserve">= reference temperature (25 °C), </w:t>
      </w:r>
      <w:r w:rsidRPr="00970CE8">
        <w:rPr>
          <w:rStyle w:val="katex-mathml"/>
          <w:rFonts w:ascii="Cambria" w:hAnsi="Cambria" w:cstheme="minorHAnsi"/>
        </w:rPr>
        <w:t>V</w:t>
      </w:r>
      <w:r w:rsidRPr="00970CE8">
        <w:rPr>
          <w:rFonts w:ascii="Cambria" w:hAnsi="Cambria" w:cstheme="minorHAnsi"/>
        </w:rPr>
        <w:t xml:space="preserve"> = reservoir volume, </w:t>
      </w:r>
      <w:r w:rsidRPr="00970CE8">
        <w:rPr>
          <w:rStyle w:val="katex-mathml"/>
          <w:rFonts w:ascii="Cambria" w:hAnsi="Cambria" w:cstheme="minorHAnsi"/>
        </w:rPr>
        <w:t>ϕ</w:t>
      </w:r>
      <w:r w:rsidRPr="00970CE8">
        <w:rPr>
          <w:rFonts w:ascii="Cambria" w:hAnsi="Cambria" w:cstheme="minorHAnsi"/>
        </w:rPr>
        <w:t xml:space="preserve"> = porosity, </w:t>
      </w:r>
      <w:r w:rsidR="006A762B" w:rsidRPr="00970CE8">
        <w:rPr>
          <w:rStyle w:val="katex-mathml"/>
          <w:rFonts w:ascii="Cambria" w:hAnsi="Cambria" w:cstheme="minorHAnsi"/>
        </w:rPr>
        <w:t>R</w:t>
      </w:r>
      <w:r w:rsidR="006A762B" w:rsidRPr="00970CE8">
        <w:rPr>
          <w:rStyle w:val="katex-mathml"/>
          <w:rFonts w:ascii="Cambria" w:hAnsi="Cambria" w:cstheme="minorHAnsi"/>
          <w:vertAlign w:val="subscript"/>
        </w:rPr>
        <w:t>f</w:t>
      </w:r>
      <w:r w:rsidRPr="00970CE8">
        <w:rPr>
          <w:rStyle w:val="vlist-s"/>
          <w:rFonts w:ascii="Cambria" w:eastAsiaTheme="majorEastAsia" w:hAnsi="Cambria" w:cstheme="minorHAnsi"/>
          <w:vertAlign w:val="subscript"/>
        </w:rPr>
        <w:t>​</w:t>
      </w:r>
      <w:r w:rsidRPr="00970CE8">
        <w:rPr>
          <w:rFonts w:ascii="Cambria" w:hAnsi="Cambria" w:cstheme="minorHAnsi"/>
        </w:rPr>
        <w:t xml:space="preserve"> = recovery factor.</w:t>
      </w:r>
    </w:p>
    <w:p w14:paraId="2634EA1C" w14:textId="292F4BF9" w:rsidR="001847F6" w:rsidRPr="00970CE8" w:rsidRDefault="001847F6" w:rsidP="00DE3B76">
      <w:pPr>
        <w:pStyle w:val="Heading2"/>
      </w:pPr>
      <w:r w:rsidRPr="00970CE8">
        <w:t>Reliability and Sustainability Assessment</w:t>
      </w:r>
    </w:p>
    <w:p w14:paraId="57060698" w14:textId="4409C668" w:rsidR="001847F6" w:rsidRPr="00970CE8" w:rsidRDefault="001847F6" w:rsidP="006A762B">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 xml:space="preserve">To assess </w:t>
      </w:r>
      <w:r w:rsidRPr="00970CE8">
        <w:rPr>
          <w:rStyle w:val="Strong"/>
          <w:rFonts w:ascii="Cambria" w:hAnsi="Cambria" w:cstheme="minorHAnsi"/>
          <w:b w:val="0"/>
          <w:bCs w:val="0"/>
        </w:rPr>
        <w:t>power supply reliability</w:t>
      </w:r>
      <w:r w:rsidRPr="00970CE8">
        <w:rPr>
          <w:rFonts w:ascii="Cambria" w:hAnsi="Cambria" w:cstheme="minorHAnsi"/>
        </w:rPr>
        <w:t xml:space="preserve">, decline curves of reservoir pressure and temperature were analyzed under continuous production. Reinjection strategies were modeled, including </w:t>
      </w:r>
      <w:r w:rsidRPr="00970CE8">
        <w:rPr>
          <w:rStyle w:val="Strong"/>
          <w:rFonts w:ascii="Cambria" w:hAnsi="Cambria" w:cstheme="minorHAnsi"/>
          <w:b w:val="0"/>
          <w:bCs w:val="0"/>
        </w:rPr>
        <w:t>cold-water reinjection at different depths</w:t>
      </w:r>
      <w:r w:rsidRPr="00970CE8">
        <w:rPr>
          <w:rFonts w:ascii="Cambria" w:hAnsi="Cambria" w:cstheme="minorHAnsi"/>
        </w:rPr>
        <w:t>, to evaluate thermal breakthrough risks. Long-term sustainability was assessed by projecting enthalpy decline rates and comparing them against operational thresholds for binary and flash power plants.</w:t>
      </w:r>
    </w:p>
    <w:p w14:paraId="1D37C791" w14:textId="179715D2" w:rsidR="001847F6" w:rsidRPr="00970CE8" w:rsidRDefault="001847F6" w:rsidP="006A762B">
      <w:pPr>
        <w:pStyle w:val="NormalWeb"/>
        <w:spacing w:before="0" w:beforeAutospacing="0" w:after="0" w:afterAutospacing="0"/>
        <w:jc w:val="both"/>
        <w:rPr>
          <w:rFonts w:ascii="Cambria" w:hAnsi="Cambria" w:cstheme="minorHAnsi"/>
        </w:rPr>
      </w:pPr>
      <w:r w:rsidRPr="00970CE8">
        <w:rPr>
          <w:rFonts w:ascii="Cambria" w:hAnsi="Cambria" w:cstheme="minorHAnsi"/>
        </w:rPr>
        <w:t xml:space="preserve">Additionally, </w:t>
      </w:r>
      <w:r w:rsidRPr="00970CE8">
        <w:rPr>
          <w:rStyle w:val="Strong"/>
          <w:rFonts w:ascii="Cambria" w:hAnsi="Cambria" w:cstheme="minorHAnsi"/>
          <w:b w:val="0"/>
          <w:bCs w:val="0"/>
        </w:rPr>
        <w:t>grid integration modeling</w:t>
      </w:r>
      <w:r w:rsidRPr="00970CE8">
        <w:rPr>
          <w:rFonts w:ascii="Cambria" w:hAnsi="Cambria" w:cstheme="minorHAnsi"/>
        </w:rPr>
        <w:t xml:space="preserve"> was performed using hourly load curves of North Sumatra’s power grid. The contribution of geothermal plants was compared against solar and hydropower intermittency, quantifying </w:t>
      </w:r>
      <w:proofErr w:type="spellStart"/>
      <w:r w:rsidRPr="00970CE8">
        <w:rPr>
          <w:rFonts w:ascii="Cambria" w:hAnsi="Cambria" w:cstheme="minorHAnsi"/>
        </w:rPr>
        <w:t>geothermal’s</w:t>
      </w:r>
      <w:proofErr w:type="spellEnd"/>
      <w:r w:rsidRPr="00970CE8">
        <w:rPr>
          <w:rFonts w:ascii="Cambria" w:hAnsi="Cambria" w:cstheme="minorHAnsi"/>
        </w:rPr>
        <w:t xml:space="preserve"> role in improving baseload stability.</w:t>
      </w:r>
    </w:p>
    <w:p w14:paraId="7FEFD10D" w14:textId="745A321E" w:rsidR="001847F6" w:rsidRPr="00970CE8" w:rsidRDefault="001847F6" w:rsidP="00DE3B76">
      <w:pPr>
        <w:pStyle w:val="Heading2"/>
      </w:pPr>
      <w:r w:rsidRPr="00970CE8">
        <w:t>Economic and Policy Analysis</w:t>
      </w:r>
    </w:p>
    <w:p w14:paraId="2E33D596" w14:textId="0E06AE47" w:rsidR="001847F6" w:rsidRPr="00970CE8" w:rsidRDefault="001847F6" w:rsidP="006A762B">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 xml:space="preserve">A simplified techno-economic model was employed to link reservoir output with investment feasibility. Levelized cost of electricity (LCOE) was calculated under different well productivity scenarios, incorporating drilling costs, operation and maintenance, and government incentives. Sensitivity analysis was applied to identify key cost drivers. Policy analysis focused on regulatory frameworks for geothermal exploration licensing and risk-sharing mechanisms in Indonesia </w:t>
      </w:r>
      <w:r w:rsidR="00CC6CDC" w:rsidRPr="0073644E">
        <w:rPr>
          <w:rFonts w:ascii="Cambria" w:hAnsi="Cambria" w:cstheme="minorHAnsi"/>
          <w:color w:val="0070C0"/>
        </w:rPr>
        <w:fldChar w:fldCharType="begin"/>
      </w:r>
      <w:r w:rsidR="00CC6CDC" w:rsidRPr="0073644E">
        <w:rPr>
          <w:rFonts w:ascii="Cambria" w:hAnsi="Cambria" w:cstheme="minorHAnsi"/>
          <w:color w:val="0070C0"/>
        </w:rPr>
        <w:instrText xml:space="preserve"> ADDIN ZOTERO_ITEM CSL_CITATION {"citationID":"liaqC54w","properties":{"formattedCitation":"[10]","plainCitation":"[10]","noteIndex":0},"citationItems":[{"id":748,"uris":["http://zotero.org/users/4964514/items/HEJ5ZVBY"],"itemData":{"id":748,"type":"article-journal","title":"Technical Geothermal Roadmap for Indonesia","author":[{"family":"Dobson","given":"Patrick"},{"family":"Pratama","given":"Aulia R"},{"family":"Hamilton","given":"Bruce"}],"issued":{"date-parts":[["2025"]]}}}],"schema":"https://github.com/citation-style-language/schema/raw/master/csl-citation.json"} </w:instrText>
      </w:r>
      <w:r w:rsidR="00CC6CDC" w:rsidRPr="0073644E">
        <w:rPr>
          <w:rFonts w:ascii="Cambria" w:hAnsi="Cambria" w:cstheme="minorHAnsi"/>
          <w:color w:val="0070C0"/>
        </w:rPr>
        <w:fldChar w:fldCharType="separate"/>
      </w:r>
      <w:r w:rsidR="00CC6CDC" w:rsidRPr="0073644E">
        <w:rPr>
          <w:rFonts w:ascii="Cambria" w:hAnsi="Cambria" w:cstheme="minorHAnsi"/>
          <w:color w:val="0070C0"/>
        </w:rPr>
        <w:t>[10]</w:t>
      </w:r>
      <w:r w:rsidR="00CC6CDC" w:rsidRPr="0073644E">
        <w:rPr>
          <w:rFonts w:ascii="Cambria" w:hAnsi="Cambria" w:cstheme="minorHAnsi"/>
          <w:color w:val="0070C0"/>
        </w:rPr>
        <w:fldChar w:fldCharType="end"/>
      </w:r>
      <w:r w:rsidR="00CC6CDC" w:rsidRPr="00970CE8">
        <w:rPr>
          <w:rFonts w:ascii="Cambria" w:hAnsi="Cambria" w:cstheme="minorHAnsi"/>
        </w:rPr>
        <w:t>.</w:t>
      </w:r>
    </w:p>
    <w:p w14:paraId="1595AAB2" w14:textId="44813FC1" w:rsidR="001847F6" w:rsidRPr="00970CE8" w:rsidRDefault="001847F6" w:rsidP="00DE3B76">
      <w:pPr>
        <w:pStyle w:val="Heading2"/>
      </w:pPr>
      <w:r w:rsidRPr="00970CE8">
        <w:t>Ethical and Environmental Considerations</w:t>
      </w:r>
    </w:p>
    <w:p w14:paraId="062AB680" w14:textId="2D77AD3A" w:rsidR="007C7856" w:rsidRPr="00970CE8" w:rsidRDefault="001847F6" w:rsidP="00970CE8">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Environmental data (groundwater chemistry, CO2 flux, and land use) were assessed to ensure alignment with environmental impact standards. Ethical considerations included transparency in data usage and acknowledgment of local community engagement in geothermal projects.</w:t>
      </w:r>
    </w:p>
    <w:p w14:paraId="3D29B1EE" w14:textId="77777777" w:rsidR="009E1664" w:rsidRPr="00970CE8" w:rsidRDefault="009E1664" w:rsidP="00DE3B76">
      <w:pPr>
        <w:pStyle w:val="Heading1"/>
      </w:pPr>
      <w:r w:rsidRPr="00970CE8">
        <w:t>Results and Discussion</w:t>
      </w:r>
    </w:p>
    <w:p w14:paraId="039BCDAC" w14:textId="564F5DEF" w:rsidR="009E1664" w:rsidRPr="00970CE8" w:rsidRDefault="009E1664" w:rsidP="00DE3B76">
      <w:pPr>
        <w:pStyle w:val="Heading2"/>
        <w:spacing w:before="0"/>
      </w:pPr>
      <w:r w:rsidRPr="00970CE8">
        <w:t>Reservoir Characteristics</w:t>
      </w:r>
    </w:p>
    <w:p w14:paraId="4A58D2CE" w14:textId="77777777" w:rsidR="00DE3B76" w:rsidRDefault="009E1664" w:rsidP="00735C17">
      <w:pPr>
        <w:spacing w:after="0" w:line="240" w:lineRule="auto"/>
        <w:ind w:firstLine="567"/>
        <w:jc w:val="both"/>
        <w:rPr>
          <w:rFonts w:ascii="Cambria" w:hAnsi="Cambria" w:cstheme="minorHAnsi"/>
        </w:rPr>
      </w:pPr>
      <w:r w:rsidRPr="00970CE8">
        <w:rPr>
          <w:rFonts w:ascii="Cambria" w:hAnsi="Cambria" w:cstheme="minorHAnsi"/>
        </w:rPr>
        <w:t xml:space="preserve">Field data from geothermal wells in </w:t>
      </w:r>
      <w:proofErr w:type="spellStart"/>
      <w:r w:rsidRPr="00970CE8">
        <w:rPr>
          <w:rFonts w:ascii="Cambria" w:hAnsi="Cambria" w:cstheme="minorHAnsi"/>
        </w:rPr>
        <w:t>Sibayak</w:t>
      </w:r>
      <w:proofErr w:type="spellEnd"/>
      <w:r w:rsidRPr="00970CE8">
        <w:rPr>
          <w:rFonts w:ascii="Cambria" w:hAnsi="Cambria" w:cstheme="minorHAnsi"/>
        </w:rPr>
        <w:t xml:space="preserve"> Field (North Sumatra) show significant </w:t>
      </w:r>
    </w:p>
    <w:p w14:paraId="0B2DDEF5" w14:textId="302D0656" w:rsidR="009E1664" w:rsidRDefault="009E1664" w:rsidP="00DE3B76">
      <w:pPr>
        <w:spacing w:after="0" w:line="240" w:lineRule="auto"/>
        <w:jc w:val="both"/>
        <w:rPr>
          <w:rFonts w:ascii="Cambria" w:hAnsi="Cambria" w:cstheme="minorHAnsi"/>
        </w:rPr>
      </w:pPr>
      <w:r w:rsidRPr="00970CE8">
        <w:rPr>
          <w:rFonts w:ascii="Cambria" w:hAnsi="Cambria" w:cstheme="minorHAnsi"/>
        </w:rPr>
        <w:lastRenderedPageBreak/>
        <w:t xml:space="preserve">temperature gradients associated with the volcanic system. Exploration wells reveal a reservoir temperature between 230–245 °C at depths ranging from 1,200 to 1,800 m. </w:t>
      </w:r>
      <w:r w:rsidRPr="00DE3B76">
        <w:rPr>
          <w:rFonts w:ascii="Cambria" w:hAnsi="Cambria" w:cstheme="minorHAnsi"/>
          <w:color w:val="0070C0"/>
        </w:rPr>
        <w:t xml:space="preserve">Table 1 </w:t>
      </w:r>
      <w:r w:rsidRPr="00970CE8">
        <w:rPr>
          <w:rFonts w:ascii="Cambria" w:hAnsi="Cambria" w:cstheme="minorHAnsi"/>
        </w:rPr>
        <w:t>summarizes the measured parameters compared to modelled reservoir conditions.</w:t>
      </w:r>
    </w:p>
    <w:p w14:paraId="79CF1B91" w14:textId="77777777" w:rsidR="009E1664" w:rsidRPr="00970CE8" w:rsidRDefault="009E1664" w:rsidP="0073644E">
      <w:pPr>
        <w:spacing w:before="120" w:after="0" w:line="240" w:lineRule="auto"/>
        <w:jc w:val="center"/>
        <w:rPr>
          <w:rFonts w:ascii="Cambria" w:hAnsi="Cambria" w:cstheme="minorHAnsi"/>
        </w:rPr>
      </w:pPr>
      <w:r w:rsidRPr="00DE3B76">
        <w:rPr>
          <w:rFonts w:ascii="Cambria" w:hAnsi="Cambria" w:cstheme="minorHAnsi"/>
          <w:color w:val="0070C0"/>
        </w:rPr>
        <w:t xml:space="preserve">Table 1. </w:t>
      </w:r>
      <w:r w:rsidRPr="00970CE8">
        <w:rPr>
          <w:rFonts w:ascii="Cambria" w:hAnsi="Cambria" w:cstheme="minorHAnsi"/>
        </w:rPr>
        <w:t xml:space="preserve">Reservoir characteristics from </w:t>
      </w:r>
      <w:proofErr w:type="spellStart"/>
      <w:r w:rsidRPr="00970CE8">
        <w:rPr>
          <w:rFonts w:ascii="Cambria" w:hAnsi="Cambria" w:cstheme="minorHAnsi"/>
        </w:rPr>
        <w:t>Sibayak</w:t>
      </w:r>
      <w:proofErr w:type="spellEnd"/>
      <w:r w:rsidRPr="00970CE8">
        <w:rPr>
          <w:rFonts w:ascii="Cambria" w:hAnsi="Cambria" w:cstheme="minorHAnsi"/>
        </w:rPr>
        <w:t xml:space="preserve"> exploration wells</w:t>
      </w:r>
    </w:p>
    <w:tbl>
      <w:tblPr>
        <w:tblW w:w="0" w:type="auto"/>
        <w:jc w:val="center"/>
        <w:tblBorders>
          <w:top w:val="single" w:sz="4" w:space="0" w:color="auto"/>
          <w:bottom w:val="single" w:sz="4" w:space="0" w:color="auto"/>
        </w:tblBorders>
        <w:tblLook w:val="04A0" w:firstRow="1" w:lastRow="0" w:firstColumn="1" w:lastColumn="0" w:noHBand="0" w:noVBand="1"/>
      </w:tblPr>
      <w:tblGrid>
        <w:gridCol w:w="993"/>
        <w:gridCol w:w="992"/>
        <w:gridCol w:w="851"/>
        <w:gridCol w:w="1049"/>
        <w:gridCol w:w="1440"/>
        <w:gridCol w:w="1962"/>
      </w:tblGrid>
      <w:tr w:rsidR="009E1664" w:rsidRPr="00970CE8" w14:paraId="245EFAEF" w14:textId="77777777" w:rsidTr="002921E9">
        <w:trPr>
          <w:jc w:val="center"/>
        </w:trPr>
        <w:tc>
          <w:tcPr>
            <w:tcW w:w="993" w:type="dxa"/>
            <w:tcBorders>
              <w:bottom w:val="single" w:sz="4" w:space="0" w:color="auto"/>
            </w:tcBorders>
          </w:tcPr>
          <w:p w14:paraId="19617D38"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Well ID</w:t>
            </w:r>
          </w:p>
        </w:tc>
        <w:tc>
          <w:tcPr>
            <w:tcW w:w="992" w:type="dxa"/>
            <w:tcBorders>
              <w:bottom w:val="single" w:sz="4" w:space="0" w:color="auto"/>
            </w:tcBorders>
          </w:tcPr>
          <w:p w14:paraId="4C0D846A"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Depth (m)</w:t>
            </w:r>
          </w:p>
        </w:tc>
        <w:tc>
          <w:tcPr>
            <w:tcW w:w="851" w:type="dxa"/>
            <w:tcBorders>
              <w:bottom w:val="single" w:sz="4" w:space="0" w:color="auto"/>
            </w:tcBorders>
          </w:tcPr>
          <w:p w14:paraId="3D9DC3C1"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Temp (°C)</w:t>
            </w:r>
          </w:p>
        </w:tc>
        <w:tc>
          <w:tcPr>
            <w:tcW w:w="1049" w:type="dxa"/>
            <w:tcBorders>
              <w:bottom w:val="single" w:sz="4" w:space="0" w:color="auto"/>
            </w:tcBorders>
          </w:tcPr>
          <w:p w14:paraId="686B9682"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Pressure (bar)</w:t>
            </w:r>
          </w:p>
        </w:tc>
        <w:tc>
          <w:tcPr>
            <w:tcW w:w="1440" w:type="dxa"/>
            <w:tcBorders>
              <w:bottom w:val="single" w:sz="4" w:space="0" w:color="auto"/>
            </w:tcBorders>
          </w:tcPr>
          <w:p w14:paraId="0279D970"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Enthalpy (kJ/kg)</w:t>
            </w:r>
          </w:p>
        </w:tc>
        <w:tc>
          <w:tcPr>
            <w:tcW w:w="1962" w:type="dxa"/>
            <w:tcBorders>
              <w:bottom w:val="single" w:sz="4" w:space="0" w:color="auto"/>
            </w:tcBorders>
          </w:tcPr>
          <w:p w14:paraId="179759DC"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Estimated Capacity (MWe)</w:t>
            </w:r>
          </w:p>
        </w:tc>
      </w:tr>
      <w:tr w:rsidR="009E1664" w:rsidRPr="00970CE8" w14:paraId="68E8870B" w14:textId="77777777" w:rsidTr="002921E9">
        <w:trPr>
          <w:jc w:val="center"/>
        </w:trPr>
        <w:tc>
          <w:tcPr>
            <w:tcW w:w="993" w:type="dxa"/>
            <w:tcBorders>
              <w:top w:val="single" w:sz="4" w:space="0" w:color="auto"/>
              <w:bottom w:val="nil"/>
            </w:tcBorders>
          </w:tcPr>
          <w:p w14:paraId="6ACD5B2B"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SBK-01</w:t>
            </w:r>
          </w:p>
        </w:tc>
        <w:tc>
          <w:tcPr>
            <w:tcW w:w="992" w:type="dxa"/>
            <w:tcBorders>
              <w:top w:val="single" w:sz="4" w:space="0" w:color="auto"/>
              <w:bottom w:val="nil"/>
            </w:tcBorders>
          </w:tcPr>
          <w:p w14:paraId="632F713D"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1250</w:t>
            </w:r>
          </w:p>
        </w:tc>
        <w:tc>
          <w:tcPr>
            <w:tcW w:w="851" w:type="dxa"/>
            <w:tcBorders>
              <w:top w:val="single" w:sz="4" w:space="0" w:color="auto"/>
              <w:bottom w:val="nil"/>
            </w:tcBorders>
          </w:tcPr>
          <w:p w14:paraId="2E180B4D"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230</w:t>
            </w:r>
          </w:p>
        </w:tc>
        <w:tc>
          <w:tcPr>
            <w:tcW w:w="1049" w:type="dxa"/>
            <w:tcBorders>
              <w:top w:val="single" w:sz="4" w:space="0" w:color="auto"/>
              <w:bottom w:val="nil"/>
            </w:tcBorders>
          </w:tcPr>
          <w:p w14:paraId="6B765027"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52</w:t>
            </w:r>
          </w:p>
        </w:tc>
        <w:tc>
          <w:tcPr>
            <w:tcW w:w="1440" w:type="dxa"/>
            <w:tcBorders>
              <w:top w:val="single" w:sz="4" w:space="0" w:color="auto"/>
              <w:bottom w:val="nil"/>
            </w:tcBorders>
          </w:tcPr>
          <w:p w14:paraId="34EDD770"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1050</w:t>
            </w:r>
          </w:p>
        </w:tc>
        <w:tc>
          <w:tcPr>
            <w:tcW w:w="1962" w:type="dxa"/>
            <w:tcBorders>
              <w:top w:val="single" w:sz="4" w:space="0" w:color="auto"/>
              <w:bottom w:val="nil"/>
            </w:tcBorders>
          </w:tcPr>
          <w:p w14:paraId="236EB37D"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9.8</w:t>
            </w:r>
          </w:p>
        </w:tc>
      </w:tr>
      <w:tr w:rsidR="009E1664" w:rsidRPr="00970CE8" w14:paraId="22E8956B" w14:textId="77777777" w:rsidTr="002921E9">
        <w:trPr>
          <w:jc w:val="center"/>
        </w:trPr>
        <w:tc>
          <w:tcPr>
            <w:tcW w:w="993" w:type="dxa"/>
            <w:tcBorders>
              <w:top w:val="nil"/>
              <w:bottom w:val="nil"/>
            </w:tcBorders>
          </w:tcPr>
          <w:p w14:paraId="3B919986"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SBK-02</w:t>
            </w:r>
          </w:p>
        </w:tc>
        <w:tc>
          <w:tcPr>
            <w:tcW w:w="992" w:type="dxa"/>
            <w:tcBorders>
              <w:top w:val="nil"/>
              <w:bottom w:val="nil"/>
            </w:tcBorders>
          </w:tcPr>
          <w:p w14:paraId="5BBB6C11"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1450</w:t>
            </w:r>
          </w:p>
        </w:tc>
        <w:tc>
          <w:tcPr>
            <w:tcW w:w="851" w:type="dxa"/>
            <w:tcBorders>
              <w:top w:val="nil"/>
              <w:bottom w:val="nil"/>
            </w:tcBorders>
          </w:tcPr>
          <w:p w14:paraId="402D9F78"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240</w:t>
            </w:r>
          </w:p>
        </w:tc>
        <w:tc>
          <w:tcPr>
            <w:tcW w:w="1049" w:type="dxa"/>
            <w:tcBorders>
              <w:top w:val="nil"/>
              <w:bottom w:val="nil"/>
            </w:tcBorders>
          </w:tcPr>
          <w:p w14:paraId="314B8986"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60</w:t>
            </w:r>
          </w:p>
        </w:tc>
        <w:tc>
          <w:tcPr>
            <w:tcW w:w="1440" w:type="dxa"/>
            <w:tcBorders>
              <w:top w:val="nil"/>
              <w:bottom w:val="nil"/>
            </w:tcBorders>
          </w:tcPr>
          <w:p w14:paraId="39E7A5BC"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1100</w:t>
            </w:r>
          </w:p>
        </w:tc>
        <w:tc>
          <w:tcPr>
            <w:tcW w:w="1962" w:type="dxa"/>
            <w:tcBorders>
              <w:top w:val="nil"/>
              <w:bottom w:val="nil"/>
            </w:tcBorders>
          </w:tcPr>
          <w:p w14:paraId="06CDDECA"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12.5</w:t>
            </w:r>
          </w:p>
        </w:tc>
      </w:tr>
      <w:tr w:rsidR="009E1664" w:rsidRPr="00970CE8" w14:paraId="3853FD24" w14:textId="77777777" w:rsidTr="002921E9">
        <w:trPr>
          <w:jc w:val="center"/>
        </w:trPr>
        <w:tc>
          <w:tcPr>
            <w:tcW w:w="993" w:type="dxa"/>
            <w:tcBorders>
              <w:top w:val="nil"/>
              <w:bottom w:val="single" w:sz="4" w:space="0" w:color="auto"/>
            </w:tcBorders>
          </w:tcPr>
          <w:p w14:paraId="4FB8FFE3"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SBK-03</w:t>
            </w:r>
          </w:p>
        </w:tc>
        <w:tc>
          <w:tcPr>
            <w:tcW w:w="992" w:type="dxa"/>
            <w:tcBorders>
              <w:top w:val="nil"/>
              <w:bottom w:val="single" w:sz="4" w:space="0" w:color="auto"/>
            </w:tcBorders>
          </w:tcPr>
          <w:p w14:paraId="073D9563"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1750</w:t>
            </w:r>
          </w:p>
        </w:tc>
        <w:tc>
          <w:tcPr>
            <w:tcW w:w="851" w:type="dxa"/>
            <w:tcBorders>
              <w:top w:val="nil"/>
              <w:bottom w:val="single" w:sz="4" w:space="0" w:color="auto"/>
            </w:tcBorders>
          </w:tcPr>
          <w:p w14:paraId="6098BC59"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245</w:t>
            </w:r>
          </w:p>
        </w:tc>
        <w:tc>
          <w:tcPr>
            <w:tcW w:w="1049" w:type="dxa"/>
            <w:tcBorders>
              <w:top w:val="nil"/>
              <w:bottom w:val="single" w:sz="4" w:space="0" w:color="auto"/>
            </w:tcBorders>
          </w:tcPr>
          <w:p w14:paraId="5E7E83D0"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68</w:t>
            </w:r>
          </w:p>
        </w:tc>
        <w:tc>
          <w:tcPr>
            <w:tcW w:w="1440" w:type="dxa"/>
            <w:tcBorders>
              <w:top w:val="nil"/>
              <w:bottom w:val="single" w:sz="4" w:space="0" w:color="auto"/>
            </w:tcBorders>
          </w:tcPr>
          <w:p w14:paraId="3693A877"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1150</w:t>
            </w:r>
          </w:p>
        </w:tc>
        <w:tc>
          <w:tcPr>
            <w:tcW w:w="1962" w:type="dxa"/>
            <w:tcBorders>
              <w:top w:val="nil"/>
              <w:bottom w:val="single" w:sz="4" w:space="0" w:color="auto"/>
            </w:tcBorders>
          </w:tcPr>
          <w:p w14:paraId="59B2B844" w14:textId="77777777" w:rsidR="009E1664" w:rsidRPr="00970CE8" w:rsidRDefault="009E1664" w:rsidP="00735C17">
            <w:pPr>
              <w:spacing w:after="0" w:line="240" w:lineRule="auto"/>
              <w:jc w:val="center"/>
              <w:rPr>
                <w:rFonts w:ascii="Cambria" w:hAnsi="Cambria" w:cstheme="minorHAnsi"/>
              </w:rPr>
            </w:pPr>
            <w:r w:rsidRPr="00970CE8">
              <w:rPr>
                <w:rFonts w:ascii="Cambria" w:hAnsi="Cambria" w:cstheme="minorHAnsi"/>
              </w:rPr>
              <w:t>15.2</w:t>
            </w:r>
          </w:p>
        </w:tc>
      </w:tr>
    </w:tbl>
    <w:p w14:paraId="696E907E" w14:textId="6672DD50"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noProof/>
        </w:rPr>
        <w:drawing>
          <wp:inline distT="0" distB="0" distL="0" distR="0" wp14:anchorId="51AA17E6" wp14:editId="086AB98F">
            <wp:extent cx="3411397" cy="2413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eservoir_Temperature.png"/>
                    <pic:cNvPicPr/>
                  </pic:nvPicPr>
                  <pic:blipFill>
                    <a:blip r:embed="rId8"/>
                    <a:stretch>
                      <a:fillRect/>
                    </a:stretch>
                  </pic:blipFill>
                  <pic:spPr>
                    <a:xfrm>
                      <a:off x="0" y="0"/>
                      <a:ext cx="3443720" cy="2435863"/>
                    </a:xfrm>
                    <a:prstGeom prst="rect">
                      <a:avLst/>
                    </a:prstGeom>
                  </pic:spPr>
                </pic:pic>
              </a:graphicData>
            </a:graphic>
          </wp:inline>
        </w:drawing>
      </w:r>
    </w:p>
    <w:p w14:paraId="5FA1322F" w14:textId="727EBA8F" w:rsidR="00735C17" w:rsidRPr="00970CE8" w:rsidRDefault="00735C17" w:rsidP="00970CE8">
      <w:pPr>
        <w:spacing w:after="0" w:line="240" w:lineRule="auto"/>
        <w:jc w:val="center"/>
        <w:rPr>
          <w:rFonts w:ascii="Cambria" w:hAnsi="Cambria" w:cstheme="minorHAnsi"/>
        </w:rPr>
      </w:pPr>
      <w:r w:rsidRPr="00DE3B76">
        <w:rPr>
          <w:rFonts w:ascii="Cambria" w:hAnsi="Cambria" w:cstheme="minorHAnsi"/>
          <w:color w:val="0070C0"/>
        </w:rPr>
        <w:t xml:space="preserve">Figure 1. </w:t>
      </w:r>
      <w:r w:rsidRPr="00970CE8">
        <w:rPr>
          <w:rFonts w:ascii="Cambria" w:hAnsi="Cambria" w:cstheme="minorHAnsi"/>
        </w:rPr>
        <w:t xml:space="preserve">Reservoir temperature by well in </w:t>
      </w:r>
      <w:proofErr w:type="spellStart"/>
      <w:r w:rsidRPr="00970CE8">
        <w:rPr>
          <w:rFonts w:ascii="Cambria" w:hAnsi="Cambria" w:cstheme="minorHAnsi"/>
        </w:rPr>
        <w:t>Sibayak</w:t>
      </w:r>
      <w:proofErr w:type="spellEnd"/>
      <w:r w:rsidRPr="00970CE8">
        <w:rPr>
          <w:rFonts w:ascii="Cambria" w:hAnsi="Cambria" w:cstheme="minorHAnsi"/>
        </w:rPr>
        <w:t xml:space="preserve"> Field.</w:t>
      </w:r>
    </w:p>
    <w:p w14:paraId="09233243" w14:textId="325D106E" w:rsidR="009E1664" w:rsidRPr="00970CE8" w:rsidRDefault="009E1664" w:rsidP="00DE3B76">
      <w:pPr>
        <w:pStyle w:val="Heading2"/>
      </w:pPr>
      <w:r w:rsidRPr="00970CE8">
        <w:t>Production Sustainability and Decline Analysis</w:t>
      </w:r>
    </w:p>
    <w:p w14:paraId="264BE233" w14:textId="2280F475" w:rsidR="009E1664" w:rsidRPr="00970CE8" w:rsidRDefault="009E1664" w:rsidP="00735C17">
      <w:pPr>
        <w:spacing w:after="0" w:line="240" w:lineRule="auto"/>
        <w:ind w:firstLine="567"/>
        <w:jc w:val="both"/>
        <w:rPr>
          <w:rFonts w:ascii="Cambria" w:hAnsi="Cambria" w:cstheme="minorHAnsi"/>
        </w:rPr>
      </w:pPr>
      <w:r w:rsidRPr="00970CE8">
        <w:rPr>
          <w:rFonts w:ascii="Cambria" w:hAnsi="Cambria" w:cstheme="minorHAnsi"/>
        </w:rPr>
        <w:t>A production decline curve analysis (DCA) reveals that without reinjection, the reservoir pressure decreases by ~5% annually, leading to a capacity reduction of 10–15% within 10 years. Reinjection of spent brine is projected to reduce the decline rate to ~2% annually, extending the reservoir lifetime significantly.</w:t>
      </w:r>
    </w:p>
    <w:p w14:paraId="07B05760" w14:textId="50ADB5EE"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noProof/>
        </w:rPr>
        <w:drawing>
          <wp:inline distT="0" distB="0" distL="0" distR="0" wp14:anchorId="1314A0DF" wp14:editId="36005788">
            <wp:extent cx="4105306" cy="27855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Decline_Curve.png"/>
                    <pic:cNvPicPr/>
                  </pic:nvPicPr>
                  <pic:blipFill>
                    <a:blip r:embed="rId9"/>
                    <a:stretch>
                      <a:fillRect/>
                    </a:stretch>
                  </pic:blipFill>
                  <pic:spPr>
                    <a:xfrm>
                      <a:off x="0" y="0"/>
                      <a:ext cx="4159164" cy="2822078"/>
                    </a:xfrm>
                    <a:prstGeom prst="rect">
                      <a:avLst/>
                    </a:prstGeom>
                  </pic:spPr>
                </pic:pic>
              </a:graphicData>
            </a:graphic>
          </wp:inline>
        </w:drawing>
      </w:r>
    </w:p>
    <w:p w14:paraId="482EDF01" w14:textId="02C7E854" w:rsidR="009E1664" w:rsidRPr="00970CE8" w:rsidRDefault="00735C17" w:rsidP="00970CE8">
      <w:pPr>
        <w:spacing w:after="0" w:line="240" w:lineRule="auto"/>
        <w:jc w:val="center"/>
        <w:rPr>
          <w:rFonts w:ascii="Cambria" w:hAnsi="Cambria" w:cstheme="minorHAnsi"/>
        </w:rPr>
      </w:pPr>
      <w:r w:rsidRPr="00DE3B76">
        <w:rPr>
          <w:rFonts w:ascii="Cambria" w:hAnsi="Cambria" w:cstheme="minorHAnsi"/>
          <w:color w:val="0070C0"/>
        </w:rPr>
        <w:t>Figure 2</w:t>
      </w:r>
      <w:r w:rsidRPr="00970CE8">
        <w:rPr>
          <w:rFonts w:ascii="Cambria" w:hAnsi="Cambria" w:cstheme="minorHAnsi"/>
          <w:b/>
          <w:bCs/>
        </w:rPr>
        <w:t>.</w:t>
      </w:r>
      <w:r w:rsidRPr="00970CE8">
        <w:rPr>
          <w:rFonts w:ascii="Cambria" w:hAnsi="Cambria" w:cstheme="minorHAnsi"/>
        </w:rPr>
        <w:t xml:space="preserve"> Production decline curve with and without reinjection in </w:t>
      </w:r>
      <w:proofErr w:type="spellStart"/>
      <w:r w:rsidRPr="00970CE8">
        <w:rPr>
          <w:rFonts w:ascii="Cambria" w:hAnsi="Cambria" w:cstheme="minorHAnsi"/>
        </w:rPr>
        <w:t>Sibayak</w:t>
      </w:r>
      <w:proofErr w:type="spellEnd"/>
      <w:r w:rsidRPr="00970CE8">
        <w:rPr>
          <w:rFonts w:ascii="Cambria" w:hAnsi="Cambria" w:cstheme="minorHAnsi"/>
        </w:rPr>
        <w:t xml:space="preserve"> geothermal reservoir.</w:t>
      </w:r>
    </w:p>
    <w:p w14:paraId="4831784C" w14:textId="475712F2" w:rsidR="009E1664" w:rsidRPr="00970CE8" w:rsidRDefault="009E1664" w:rsidP="00DE3B76">
      <w:pPr>
        <w:pStyle w:val="Heading2"/>
      </w:pPr>
      <w:r w:rsidRPr="00970CE8">
        <w:t>Life Cycle Assessment (LCA)</w:t>
      </w:r>
    </w:p>
    <w:p w14:paraId="2CE0D72C" w14:textId="77777777" w:rsidR="009E1664" w:rsidRPr="00970CE8" w:rsidRDefault="009E1664" w:rsidP="00735C17">
      <w:pPr>
        <w:spacing w:after="0" w:line="240" w:lineRule="auto"/>
        <w:ind w:firstLine="567"/>
        <w:jc w:val="both"/>
        <w:rPr>
          <w:rFonts w:ascii="Cambria" w:hAnsi="Cambria" w:cstheme="minorHAnsi"/>
        </w:rPr>
      </w:pPr>
      <w:r w:rsidRPr="00970CE8">
        <w:rPr>
          <w:rFonts w:ascii="Cambria" w:hAnsi="Cambria" w:cstheme="minorHAnsi"/>
        </w:rPr>
        <w:lastRenderedPageBreak/>
        <w:t>A comparative LCA of geothermal vs. coal and natural gas shows that geothermal has the lowest CO₂ equivalent emissions (90 g CO₂/kWh) compared to coal (1,000 g CO₂/kWh) and natural gas (450 g CO₂/kWh).</w:t>
      </w:r>
    </w:p>
    <w:p w14:paraId="48AB8B79" w14:textId="77777777" w:rsidR="009E1664" w:rsidRPr="00970CE8" w:rsidRDefault="009E1664" w:rsidP="00DE3B76">
      <w:pPr>
        <w:spacing w:before="120" w:after="0" w:line="240" w:lineRule="auto"/>
        <w:jc w:val="center"/>
        <w:rPr>
          <w:rFonts w:ascii="Cambria" w:hAnsi="Cambria" w:cstheme="minorHAnsi"/>
        </w:rPr>
      </w:pPr>
      <w:r w:rsidRPr="00DE3B76">
        <w:rPr>
          <w:rFonts w:ascii="Cambria" w:hAnsi="Cambria" w:cstheme="minorHAnsi"/>
          <w:color w:val="0070C0"/>
        </w:rPr>
        <w:t xml:space="preserve">Table 2. </w:t>
      </w:r>
      <w:r w:rsidRPr="00970CE8">
        <w:rPr>
          <w:rFonts w:ascii="Cambria" w:hAnsi="Cambria" w:cstheme="minorHAnsi"/>
        </w:rPr>
        <w:t>LCA comparison of power generation technologies</w:t>
      </w:r>
    </w:p>
    <w:tbl>
      <w:tblPr>
        <w:tblW w:w="0" w:type="auto"/>
        <w:jc w:val="center"/>
        <w:tblBorders>
          <w:top w:val="single" w:sz="4" w:space="0" w:color="auto"/>
          <w:bottom w:val="single" w:sz="4" w:space="0" w:color="auto"/>
        </w:tblBorders>
        <w:tblLook w:val="04A0" w:firstRow="1" w:lastRow="0" w:firstColumn="1" w:lastColumn="0" w:noHBand="0" w:noVBand="1"/>
      </w:tblPr>
      <w:tblGrid>
        <w:gridCol w:w="1319"/>
        <w:gridCol w:w="1107"/>
        <w:gridCol w:w="1080"/>
        <w:gridCol w:w="1195"/>
        <w:gridCol w:w="1310"/>
      </w:tblGrid>
      <w:tr w:rsidR="009E1664" w:rsidRPr="00970CE8" w14:paraId="3EBB872B" w14:textId="77777777" w:rsidTr="00735C17">
        <w:trPr>
          <w:jc w:val="center"/>
        </w:trPr>
        <w:tc>
          <w:tcPr>
            <w:tcW w:w="1276" w:type="dxa"/>
            <w:tcBorders>
              <w:bottom w:val="single" w:sz="4" w:space="0" w:color="auto"/>
            </w:tcBorders>
          </w:tcPr>
          <w:p w14:paraId="78128EA6" w14:textId="77777777" w:rsidR="009E1664" w:rsidRPr="00970CE8" w:rsidRDefault="009E1664" w:rsidP="009E1664">
            <w:pPr>
              <w:spacing w:after="0" w:line="240" w:lineRule="auto"/>
              <w:jc w:val="both"/>
              <w:rPr>
                <w:rFonts w:ascii="Cambria" w:hAnsi="Cambria" w:cstheme="minorHAnsi"/>
              </w:rPr>
            </w:pPr>
            <w:r w:rsidRPr="00970CE8">
              <w:rPr>
                <w:rFonts w:ascii="Cambria" w:hAnsi="Cambria" w:cstheme="minorHAnsi"/>
              </w:rPr>
              <w:t>Technology</w:t>
            </w:r>
          </w:p>
        </w:tc>
        <w:tc>
          <w:tcPr>
            <w:tcW w:w="1107" w:type="dxa"/>
            <w:tcBorders>
              <w:bottom w:val="single" w:sz="4" w:space="0" w:color="auto"/>
            </w:tcBorders>
          </w:tcPr>
          <w:p w14:paraId="7AF77382"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CO₂ eq (g/kWh)</w:t>
            </w:r>
          </w:p>
        </w:tc>
        <w:tc>
          <w:tcPr>
            <w:tcW w:w="1080" w:type="dxa"/>
            <w:tcBorders>
              <w:bottom w:val="single" w:sz="4" w:space="0" w:color="auto"/>
            </w:tcBorders>
          </w:tcPr>
          <w:p w14:paraId="02173027"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SO₂ eq (g/kWh)</w:t>
            </w:r>
          </w:p>
        </w:tc>
        <w:tc>
          <w:tcPr>
            <w:tcW w:w="1195" w:type="dxa"/>
            <w:tcBorders>
              <w:bottom w:val="single" w:sz="4" w:space="0" w:color="auto"/>
            </w:tcBorders>
          </w:tcPr>
          <w:p w14:paraId="4E9EE743"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NOx eq (g/kWh)</w:t>
            </w:r>
          </w:p>
        </w:tc>
        <w:tc>
          <w:tcPr>
            <w:tcW w:w="1310" w:type="dxa"/>
            <w:tcBorders>
              <w:bottom w:val="single" w:sz="4" w:space="0" w:color="auto"/>
            </w:tcBorders>
          </w:tcPr>
          <w:p w14:paraId="411ADDCB"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Land Use (m²/MWh)</w:t>
            </w:r>
          </w:p>
        </w:tc>
      </w:tr>
      <w:tr w:rsidR="009E1664" w:rsidRPr="00970CE8" w14:paraId="32E585AE" w14:textId="77777777" w:rsidTr="00735C17">
        <w:trPr>
          <w:jc w:val="center"/>
        </w:trPr>
        <w:tc>
          <w:tcPr>
            <w:tcW w:w="1276" w:type="dxa"/>
            <w:tcBorders>
              <w:top w:val="single" w:sz="4" w:space="0" w:color="auto"/>
              <w:bottom w:val="nil"/>
            </w:tcBorders>
          </w:tcPr>
          <w:p w14:paraId="3B3D4EF8" w14:textId="77777777" w:rsidR="009E1664" w:rsidRPr="00970CE8" w:rsidRDefault="009E1664" w:rsidP="009E1664">
            <w:pPr>
              <w:spacing w:after="0" w:line="240" w:lineRule="auto"/>
              <w:jc w:val="both"/>
              <w:rPr>
                <w:rFonts w:ascii="Cambria" w:hAnsi="Cambria" w:cstheme="minorHAnsi"/>
              </w:rPr>
            </w:pPr>
            <w:r w:rsidRPr="00970CE8">
              <w:rPr>
                <w:rFonts w:ascii="Cambria" w:hAnsi="Cambria" w:cstheme="minorHAnsi"/>
              </w:rPr>
              <w:t>Geothermal</w:t>
            </w:r>
          </w:p>
        </w:tc>
        <w:tc>
          <w:tcPr>
            <w:tcW w:w="1107" w:type="dxa"/>
            <w:tcBorders>
              <w:top w:val="single" w:sz="4" w:space="0" w:color="auto"/>
              <w:bottom w:val="nil"/>
            </w:tcBorders>
          </w:tcPr>
          <w:p w14:paraId="3A0B4B79"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90</w:t>
            </w:r>
          </w:p>
        </w:tc>
        <w:tc>
          <w:tcPr>
            <w:tcW w:w="1080" w:type="dxa"/>
            <w:tcBorders>
              <w:top w:val="single" w:sz="4" w:space="0" w:color="auto"/>
              <w:bottom w:val="nil"/>
            </w:tcBorders>
          </w:tcPr>
          <w:p w14:paraId="5E5B3074"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0.15</w:t>
            </w:r>
          </w:p>
        </w:tc>
        <w:tc>
          <w:tcPr>
            <w:tcW w:w="1195" w:type="dxa"/>
            <w:tcBorders>
              <w:top w:val="single" w:sz="4" w:space="0" w:color="auto"/>
              <w:bottom w:val="nil"/>
            </w:tcBorders>
          </w:tcPr>
          <w:p w14:paraId="6B5EC7A0"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0.20</w:t>
            </w:r>
          </w:p>
        </w:tc>
        <w:tc>
          <w:tcPr>
            <w:tcW w:w="1310" w:type="dxa"/>
            <w:tcBorders>
              <w:top w:val="single" w:sz="4" w:space="0" w:color="auto"/>
              <w:bottom w:val="nil"/>
            </w:tcBorders>
          </w:tcPr>
          <w:p w14:paraId="2E1D3E23"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2.5</w:t>
            </w:r>
          </w:p>
        </w:tc>
      </w:tr>
      <w:tr w:rsidR="009E1664" w:rsidRPr="00970CE8" w14:paraId="1DEFB0D6" w14:textId="77777777" w:rsidTr="00735C17">
        <w:trPr>
          <w:jc w:val="center"/>
        </w:trPr>
        <w:tc>
          <w:tcPr>
            <w:tcW w:w="1276" w:type="dxa"/>
            <w:tcBorders>
              <w:top w:val="nil"/>
              <w:bottom w:val="nil"/>
            </w:tcBorders>
          </w:tcPr>
          <w:p w14:paraId="2A462A32" w14:textId="77777777" w:rsidR="009E1664" w:rsidRPr="00970CE8" w:rsidRDefault="009E1664" w:rsidP="009E1664">
            <w:pPr>
              <w:spacing w:after="0" w:line="240" w:lineRule="auto"/>
              <w:jc w:val="both"/>
              <w:rPr>
                <w:rFonts w:ascii="Cambria" w:hAnsi="Cambria" w:cstheme="minorHAnsi"/>
              </w:rPr>
            </w:pPr>
            <w:r w:rsidRPr="00970CE8">
              <w:rPr>
                <w:rFonts w:ascii="Cambria" w:hAnsi="Cambria" w:cstheme="minorHAnsi"/>
              </w:rPr>
              <w:t>Coal</w:t>
            </w:r>
          </w:p>
        </w:tc>
        <w:tc>
          <w:tcPr>
            <w:tcW w:w="1107" w:type="dxa"/>
            <w:tcBorders>
              <w:top w:val="nil"/>
              <w:bottom w:val="nil"/>
            </w:tcBorders>
          </w:tcPr>
          <w:p w14:paraId="60CD8CAA"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1000</w:t>
            </w:r>
          </w:p>
        </w:tc>
        <w:tc>
          <w:tcPr>
            <w:tcW w:w="1080" w:type="dxa"/>
            <w:tcBorders>
              <w:top w:val="nil"/>
              <w:bottom w:val="nil"/>
            </w:tcBorders>
          </w:tcPr>
          <w:p w14:paraId="489A410E"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5.50</w:t>
            </w:r>
          </w:p>
        </w:tc>
        <w:tc>
          <w:tcPr>
            <w:tcW w:w="1195" w:type="dxa"/>
            <w:tcBorders>
              <w:top w:val="nil"/>
              <w:bottom w:val="nil"/>
            </w:tcBorders>
          </w:tcPr>
          <w:p w14:paraId="60BE941F"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4.20</w:t>
            </w:r>
          </w:p>
        </w:tc>
        <w:tc>
          <w:tcPr>
            <w:tcW w:w="1310" w:type="dxa"/>
            <w:tcBorders>
              <w:top w:val="nil"/>
              <w:bottom w:val="nil"/>
            </w:tcBorders>
          </w:tcPr>
          <w:p w14:paraId="0A454188"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6.8</w:t>
            </w:r>
          </w:p>
        </w:tc>
      </w:tr>
      <w:tr w:rsidR="009E1664" w:rsidRPr="00970CE8" w14:paraId="200A8528" w14:textId="77777777" w:rsidTr="00735C17">
        <w:trPr>
          <w:jc w:val="center"/>
        </w:trPr>
        <w:tc>
          <w:tcPr>
            <w:tcW w:w="1276" w:type="dxa"/>
            <w:tcBorders>
              <w:top w:val="nil"/>
              <w:bottom w:val="single" w:sz="4" w:space="0" w:color="auto"/>
            </w:tcBorders>
          </w:tcPr>
          <w:p w14:paraId="0F5FBE96" w14:textId="77777777" w:rsidR="009E1664" w:rsidRPr="00970CE8" w:rsidRDefault="009E1664" w:rsidP="009E1664">
            <w:pPr>
              <w:spacing w:after="0" w:line="240" w:lineRule="auto"/>
              <w:jc w:val="both"/>
              <w:rPr>
                <w:rFonts w:ascii="Cambria" w:hAnsi="Cambria" w:cstheme="minorHAnsi"/>
              </w:rPr>
            </w:pPr>
            <w:r w:rsidRPr="00970CE8">
              <w:rPr>
                <w:rFonts w:ascii="Cambria" w:hAnsi="Cambria" w:cstheme="minorHAnsi"/>
              </w:rPr>
              <w:t>Natural Gas</w:t>
            </w:r>
          </w:p>
        </w:tc>
        <w:tc>
          <w:tcPr>
            <w:tcW w:w="1107" w:type="dxa"/>
            <w:tcBorders>
              <w:top w:val="nil"/>
              <w:bottom w:val="single" w:sz="4" w:space="0" w:color="auto"/>
            </w:tcBorders>
          </w:tcPr>
          <w:p w14:paraId="671F46D9"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450</w:t>
            </w:r>
          </w:p>
        </w:tc>
        <w:tc>
          <w:tcPr>
            <w:tcW w:w="1080" w:type="dxa"/>
            <w:tcBorders>
              <w:top w:val="nil"/>
              <w:bottom w:val="single" w:sz="4" w:space="0" w:color="auto"/>
            </w:tcBorders>
          </w:tcPr>
          <w:p w14:paraId="35EDE22D"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2.30</w:t>
            </w:r>
          </w:p>
        </w:tc>
        <w:tc>
          <w:tcPr>
            <w:tcW w:w="1195" w:type="dxa"/>
            <w:tcBorders>
              <w:top w:val="nil"/>
              <w:bottom w:val="single" w:sz="4" w:space="0" w:color="auto"/>
            </w:tcBorders>
          </w:tcPr>
          <w:p w14:paraId="020AAF0B"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1.90</w:t>
            </w:r>
          </w:p>
        </w:tc>
        <w:tc>
          <w:tcPr>
            <w:tcW w:w="1310" w:type="dxa"/>
            <w:tcBorders>
              <w:top w:val="nil"/>
              <w:bottom w:val="single" w:sz="4" w:space="0" w:color="auto"/>
            </w:tcBorders>
          </w:tcPr>
          <w:p w14:paraId="6EE9F28A" w14:textId="77777777" w:rsidR="009E1664" w:rsidRPr="00970CE8" w:rsidRDefault="009E1664" w:rsidP="009E1664">
            <w:pPr>
              <w:spacing w:after="0" w:line="240" w:lineRule="auto"/>
              <w:jc w:val="center"/>
              <w:rPr>
                <w:rFonts w:ascii="Cambria" w:hAnsi="Cambria" w:cstheme="minorHAnsi"/>
              </w:rPr>
            </w:pPr>
            <w:r w:rsidRPr="00970CE8">
              <w:rPr>
                <w:rFonts w:ascii="Cambria" w:hAnsi="Cambria" w:cstheme="minorHAnsi"/>
              </w:rPr>
              <w:t>4.2</w:t>
            </w:r>
          </w:p>
        </w:tc>
      </w:tr>
    </w:tbl>
    <w:p w14:paraId="42A16327" w14:textId="32C716C1" w:rsidR="009E1664" w:rsidRPr="00970CE8" w:rsidRDefault="009E1664" w:rsidP="00735C17">
      <w:pPr>
        <w:spacing w:after="0"/>
        <w:jc w:val="center"/>
        <w:rPr>
          <w:rFonts w:ascii="Cambria" w:hAnsi="Cambria" w:cstheme="minorHAnsi"/>
        </w:rPr>
      </w:pPr>
      <w:r w:rsidRPr="00970CE8">
        <w:rPr>
          <w:rFonts w:ascii="Cambria" w:hAnsi="Cambria" w:cstheme="minorHAnsi"/>
          <w:noProof/>
          <w:sz w:val="32"/>
          <w:szCs w:val="32"/>
        </w:rPr>
        <w:drawing>
          <wp:inline distT="0" distB="0" distL="0" distR="0" wp14:anchorId="2162FDC9" wp14:editId="3E1B58B5">
            <wp:extent cx="3555576" cy="237038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LCA.png"/>
                    <pic:cNvPicPr/>
                  </pic:nvPicPr>
                  <pic:blipFill>
                    <a:blip r:embed="rId10"/>
                    <a:stretch>
                      <a:fillRect/>
                    </a:stretch>
                  </pic:blipFill>
                  <pic:spPr>
                    <a:xfrm>
                      <a:off x="0" y="0"/>
                      <a:ext cx="3572655" cy="2381770"/>
                    </a:xfrm>
                    <a:prstGeom prst="rect">
                      <a:avLst/>
                    </a:prstGeom>
                  </pic:spPr>
                </pic:pic>
              </a:graphicData>
            </a:graphic>
          </wp:inline>
        </w:drawing>
      </w:r>
    </w:p>
    <w:p w14:paraId="1AC0C65A" w14:textId="0E7AF6F5" w:rsidR="00735C17" w:rsidRPr="00970CE8" w:rsidRDefault="00735C17" w:rsidP="00735C17">
      <w:pPr>
        <w:spacing w:after="0" w:line="240" w:lineRule="auto"/>
        <w:jc w:val="center"/>
        <w:rPr>
          <w:rFonts w:ascii="Cambria" w:hAnsi="Cambria" w:cstheme="minorHAnsi"/>
        </w:rPr>
      </w:pPr>
      <w:r w:rsidRPr="00DE3B76">
        <w:rPr>
          <w:rFonts w:ascii="Cambria" w:hAnsi="Cambria" w:cstheme="minorHAnsi"/>
          <w:color w:val="0070C0"/>
        </w:rPr>
        <w:t xml:space="preserve">Figure 3. </w:t>
      </w:r>
      <w:r w:rsidRPr="00970CE8">
        <w:rPr>
          <w:rFonts w:ascii="Cambria" w:hAnsi="Cambria" w:cstheme="minorHAnsi"/>
        </w:rPr>
        <w:t>Life Cycle Assessment (LCA) comparison of geothermal, coal, and natural gas power generation systems.</w:t>
      </w:r>
    </w:p>
    <w:p w14:paraId="4EA32506" w14:textId="4166ACE9" w:rsidR="009E1664" w:rsidRPr="00970CE8" w:rsidRDefault="009E1664" w:rsidP="00DE3B76">
      <w:pPr>
        <w:pStyle w:val="Heading2"/>
      </w:pPr>
      <w:r w:rsidRPr="00970CE8">
        <w:t>Discussion</w:t>
      </w:r>
    </w:p>
    <w:p w14:paraId="71C99EDA" w14:textId="10B35877" w:rsidR="00C46C47" w:rsidRPr="00970CE8" w:rsidRDefault="009E1664" w:rsidP="002921E9">
      <w:pPr>
        <w:spacing w:after="0" w:line="240" w:lineRule="auto"/>
        <w:ind w:firstLine="567"/>
        <w:jc w:val="both"/>
        <w:rPr>
          <w:rFonts w:ascii="Cambria" w:hAnsi="Cambria" w:cstheme="minorHAnsi"/>
        </w:rPr>
      </w:pPr>
      <w:r w:rsidRPr="00970CE8">
        <w:rPr>
          <w:rFonts w:ascii="Cambria" w:hAnsi="Cambria" w:cstheme="minorHAnsi"/>
        </w:rPr>
        <w:t xml:space="preserve">The findings confirm that geothermal development in </w:t>
      </w:r>
      <w:proofErr w:type="spellStart"/>
      <w:r w:rsidRPr="00970CE8">
        <w:rPr>
          <w:rFonts w:ascii="Cambria" w:hAnsi="Cambria" w:cstheme="minorHAnsi"/>
        </w:rPr>
        <w:t>Sibayak</w:t>
      </w:r>
      <w:proofErr w:type="spellEnd"/>
      <w:r w:rsidRPr="00970CE8">
        <w:rPr>
          <w:rFonts w:ascii="Cambria" w:hAnsi="Cambria" w:cstheme="minorHAnsi"/>
        </w:rPr>
        <w:t xml:space="preserve"> is not only technically feasible but also environmentally superior compared to fossil fuels. The high enthalpy values and favorable temperature-pressure profiles suggest long-term sustainability with proper reinjection management.</w:t>
      </w:r>
      <w:r w:rsidR="009634D9">
        <w:rPr>
          <w:rFonts w:ascii="Cambria" w:hAnsi="Cambria" w:cstheme="minorHAnsi"/>
        </w:rPr>
        <w:t xml:space="preserve"> </w:t>
      </w:r>
      <w:r w:rsidRPr="00970CE8">
        <w:rPr>
          <w:rFonts w:ascii="Cambria" w:hAnsi="Cambria" w:cstheme="minorHAnsi"/>
        </w:rPr>
        <w:t xml:space="preserve">The LCA results emphasize </w:t>
      </w:r>
      <w:proofErr w:type="spellStart"/>
      <w:r w:rsidRPr="00970CE8">
        <w:rPr>
          <w:rFonts w:ascii="Cambria" w:hAnsi="Cambria" w:cstheme="minorHAnsi"/>
        </w:rPr>
        <w:t>geothermal’s</w:t>
      </w:r>
      <w:proofErr w:type="spellEnd"/>
      <w:r w:rsidRPr="00970CE8">
        <w:rPr>
          <w:rFonts w:ascii="Cambria" w:hAnsi="Cambria" w:cstheme="minorHAnsi"/>
        </w:rPr>
        <w:t xml:space="preserve"> role in Indonesia’s energy transition strategy, reducing GHG emissions significantly. Moreover, the environmental footprint (land use, SO₂, and NOx emissions) is minimal compared to conventional energy systems.</w:t>
      </w:r>
    </w:p>
    <w:p w14:paraId="086367CA" w14:textId="77777777" w:rsidR="00C46C47" w:rsidRPr="00970CE8" w:rsidRDefault="00C46C47" w:rsidP="00DE3B76">
      <w:pPr>
        <w:pStyle w:val="Heading1"/>
      </w:pPr>
      <w:r w:rsidRPr="00970CE8">
        <w:t>Conclusion</w:t>
      </w:r>
    </w:p>
    <w:p w14:paraId="68915F10" w14:textId="77777777" w:rsidR="00C46C47" w:rsidRPr="00970CE8" w:rsidRDefault="00C46C47" w:rsidP="00C46C47">
      <w:pPr>
        <w:pStyle w:val="NormalWeb"/>
        <w:spacing w:before="0" w:beforeAutospacing="0" w:after="0" w:afterAutospacing="0"/>
        <w:ind w:firstLine="567"/>
        <w:jc w:val="both"/>
        <w:rPr>
          <w:rFonts w:ascii="Cambria" w:hAnsi="Cambria" w:cstheme="minorHAnsi"/>
        </w:rPr>
      </w:pPr>
      <w:r w:rsidRPr="00970CE8">
        <w:rPr>
          <w:rFonts w:ascii="Cambria" w:hAnsi="Cambria" w:cstheme="minorHAnsi"/>
        </w:rPr>
        <w:t xml:space="preserve">This study demonstrates that the </w:t>
      </w:r>
      <w:proofErr w:type="spellStart"/>
      <w:r w:rsidRPr="00970CE8">
        <w:rPr>
          <w:rFonts w:ascii="Cambria" w:hAnsi="Cambria" w:cstheme="minorHAnsi"/>
        </w:rPr>
        <w:t>Sibayak</w:t>
      </w:r>
      <w:proofErr w:type="spellEnd"/>
      <w:r w:rsidRPr="00970CE8">
        <w:rPr>
          <w:rFonts w:ascii="Cambria" w:hAnsi="Cambria" w:cstheme="minorHAnsi"/>
        </w:rPr>
        <w:t xml:space="preserve"> geothermal field in North Sumatra possesses substantial potential for sustainable electricity generation. Reservoir measurements indicate favorable temperature and pressure conditions, while decline curve analysis highlights the crucial role of reinjection in maintaining long-term production capacity. Furthermore, the Life Cycle Assessment (LCA) confirms that geothermal energy has a significantly lower environmental footprint compared to coal and natural gas, particularly in terms of CO₂ emissions and land use.</w:t>
      </w:r>
    </w:p>
    <w:p w14:paraId="2BF8C8DF" w14:textId="77777777" w:rsidR="00C46C47" w:rsidRPr="00970CE8" w:rsidRDefault="00C46C47" w:rsidP="00C46C47">
      <w:pPr>
        <w:pStyle w:val="NormalWeb"/>
        <w:spacing w:before="0" w:beforeAutospacing="0" w:after="0" w:afterAutospacing="0"/>
        <w:jc w:val="both"/>
        <w:rPr>
          <w:rFonts w:ascii="Cambria" w:hAnsi="Cambria" w:cstheme="minorHAnsi"/>
        </w:rPr>
      </w:pPr>
      <w:r w:rsidRPr="00970CE8">
        <w:rPr>
          <w:rFonts w:ascii="Cambria" w:hAnsi="Cambria" w:cstheme="minorHAnsi"/>
        </w:rPr>
        <w:t xml:space="preserve">Overall, the integration of reservoir characterization, production sustainability analysis, and environmental assessment provides strong evidence that geothermal development in </w:t>
      </w:r>
      <w:proofErr w:type="spellStart"/>
      <w:r w:rsidRPr="00970CE8">
        <w:rPr>
          <w:rFonts w:ascii="Cambria" w:hAnsi="Cambria" w:cstheme="minorHAnsi"/>
        </w:rPr>
        <w:t>Sibayak</w:t>
      </w:r>
      <w:proofErr w:type="spellEnd"/>
      <w:r w:rsidRPr="00970CE8">
        <w:rPr>
          <w:rFonts w:ascii="Cambria" w:hAnsi="Cambria" w:cstheme="minorHAnsi"/>
        </w:rPr>
        <w:t xml:space="preserve"> can support Indonesia’s transition toward a cleaner and more resilient energy future.</w:t>
      </w:r>
    </w:p>
    <w:p w14:paraId="53E0350C" w14:textId="10AE6BAC" w:rsidR="00C46C47" w:rsidRPr="00970CE8" w:rsidRDefault="00C46C47" w:rsidP="00C46C47">
      <w:pPr>
        <w:spacing w:after="0" w:line="240" w:lineRule="auto"/>
        <w:jc w:val="both"/>
        <w:rPr>
          <w:rFonts w:ascii="Cambria" w:hAnsi="Cambria" w:cstheme="minorHAnsi"/>
        </w:rPr>
      </w:pPr>
    </w:p>
    <w:p w14:paraId="0E6558E3" w14:textId="4659FF97" w:rsidR="00C46C47" w:rsidRPr="002921E9" w:rsidRDefault="00C46C47" w:rsidP="002921E9">
      <w:pPr>
        <w:spacing w:after="120" w:line="240" w:lineRule="auto"/>
        <w:jc w:val="both"/>
        <w:rPr>
          <w:rFonts w:ascii="Cambria" w:hAnsi="Cambria" w:cstheme="minorHAnsi"/>
          <w:b/>
          <w:bCs/>
          <w:sz w:val="24"/>
          <w:szCs w:val="24"/>
        </w:rPr>
      </w:pPr>
      <w:r w:rsidRPr="002921E9">
        <w:rPr>
          <w:rFonts w:ascii="Cambria" w:hAnsi="Cambria" w:cstheme="minorHAnsi"/>
          <w:b/>
          <w:bCs/>
          <w:sz w:val="24"/>
          <w:szCs w:val="24"/>
        </w:rPr>
        <w:t>References</w:t>
      </w:r>
    </w:p>
    <w:p w14:paraId="7E7AF4FD"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fldChar w:fldCharType="begin"/>
      </w:r>
      <w:r w:rsidRPr="00F466D6">
        <w:rPr>
          <w:rFonts w:ascii="Cambria" w:hAnsi="Cambria" w:cstheme="minorHAnsi"/>
          <w:color w:val="0070C0"/>
          <w:sz w:val="24"/>
          <w:szCs w:val="24"/>
        </w:rPr>
        <w:instrText xml:space="preserve"> ADDIN ZOTERO_BIBL {"uncited":[],"omitted":[],"custom":[]} CSL_BIBLIOGRAPHY </w:instrText>
      </w:r>
      <w:r w:rsidRPr="00F466D6">
        <w:rPr>
          <w:rFonts w:ascii="Cambria" w:hAnsi="Cambria" w:cstheme="minorHAnsi"/>
          <w:color w:val="0070C0"/>
          <w:sz w:val="24"/>
          <w:szCs w:val="24"/>
        </w:rPr>
        <w:fldChar w:fldCharType="separate"/>
      </w:r>
      <w:r w:rsidRPr="00F466D6">
        <w:rPr>
          <w:rFonts w:ascii="Cambria" w:hAnsi="Cambria" w:cstheme="minorHAnsi"/>
          <w:color w:val="0070C0"/>
          <w:sz w:val="24"/>
          <w:szCs w:val="24"/>
        </w:rPr>
        <w:t>[1]</w:t>
      </w:r>
      <w:r w:rsidRPr="00F466D6">
        <w:rPr>
          <w:rFonts w:ascii="Cambria" w:hAnsi="Cambria" w:cstheme="minorHAnsi"/>
          <w:color w:val="0070C0"/>
          <w:sz w:val="24"/>
          <w:szCs w:val="24"/>
        </w:rPr>
        <w:tab/>
        <w:t xml:space="preserve">N. A. Pambudi and D. K. Ulfa, “The geothermal energy landscape in Indonesia: A comprehensive 2023 update on power generation, policies, risks, phase and the role </w:t>
      </w:r>
      <w:r w:rsidRPr="00F466D6">
        <w:rPr>
          <w:rFonts w:ascii="Cambria" w:hAnsi="Cambria" w:cstheme="minorHAnsi"/>
          <w:color w:val="0070C0"/>
          <w:sz w:val="24"/>
          <w:szCs w:val="24"/>
        </w:rPr>
        <w:lastRenderedPageBreak/>
        <w:t xml:space="preserve">of education,” </w:t>
      </w:r>
      <w:r w:rsidRPr="00F466D6">
        <w:rPr>
          <w:rFonts w:ascii="Cambria" w:hAnsi="Cambria" w:cstheme="minorHAnsi"/>
          <w:i/>
          <w:iCs/>
          <w:color w:val="0070C0"/>
          <w:sz w:val="24"/>
          <w:szCs w:val="24"/>
        </w:rPr>
        <w:t>Renew. Sustain. Energy Rev.</w:t>
      </w:r>
      <w:r w:rsidRPr="00F466D6">
        <w:rPr>
          <w:rFonts w:ascii="Cambria" w:hAnsi="Cambria" w:cstheme="minorHAnsi"/>
          <w:color w:val="0070C0"/>
          <w:sz w:val="24"/>
          <w:szCs w:val="24"/>
        </w:rPr>
        <w:t>, vol. 189, p. 114008, Jan. 2024, doi: 10.1016/j.rser.2023.114008.</w:t>
      </w:r>
    </w:p>
    <w:p w14:paraId="4E157FF3"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[2]</w:t>
      </w:r>
      <w:r w:rsidRPr="00F466D6">
        <w:rPr>
          <w:rFonts w:ascii="Cambria" w:hAnsi="Cambria" w:cstheme="minorHAnsi"/>
          <w:color w:val="0070C0"/>
          <w:sz w:val="24"/>
          <w:szCs w:val="24"/>
        </w:rPr>
        <w:tab/>
        <w:t xml:space="preserve">L. P. Siringoringo, B. Sapiie, A. Rudyawan, and I. G. B. E. Sucipta, “Origin of high heat flow in the back-arc basins of Sumatra: An opportunity for geothermal energy development,” </w:t>
      </w:r>
      <w:r w:rsidRPr="00F466D6">
        <w:rPr>
          <w:rFonts w:ascii="Cambria" w:hAnsi="Cambria" w:cstheme="minorHAnsi"/>
          <w:i/>
          <w:iCs/>
          <w:color w:val="0070C0"/>
          <w:sz w:val="24"/>
          <w:szCs w:val="24"/>
        </w:rPr>
        <w:t>Energy Geosci.</w:t>
      </w:r>
      <w:r w:rsidRPr="00F466D6">
        <w:rPr>
          <w:rFonts w:ascii="Cambria" w:hAnsi="Cambria" w:cstheme="minorHAnsi"/>
          <w:color w:val="0070C0"/>
          <w:sz w:val="24"/>
          <w:szCs w:val="24"/>
        </w:rPr>
        <w:t>, vol. 5, no. 3, p. 100289, July 2024, doi: 10.1016/j.engeos.2024.100289.</w:t>
      </w:r>
    </w:p>
    <w:p w14:paraId="29DA78CD"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[3]</w:t>
      </w:r>
      <w:r w:rsidRPr="00F466D6">
        <w:rPr>
          <w:rFonts w:ascii="Cambria" w:hAnsi="Cambria" w:cstheme="minorHAnsi"/>
          <w:color w:val="0070C0"/>
          <w:sz w:val="24"/>
          <w:szCs w:val="24"/>
        </w:rPr>
        <w:tab/>
        <w:t>Stanford, “49th Workshop on Geothermal Reservoir Engineering 2024,” Curran Associates, Inc. 57 Morehouse Lane Red Hook, NY, p. 3. [Online]. Available: pangea.stanford.edu/researchgroups/geothermal</w:t>
      </w:r>
    </w:p>
    <w:p w14:paraId="3D591D0D"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[4]</w:t>
      </w:r>
      <w:r w:rsidRPr="00F466D6">
        <w:rPr>
          <w:rFonts w:ascii="Cambria" w:hAnsi="Cambria" w:cstheme="minorHAnsi"/>
          <w:color w:val="0070C0"/>
          <w:sz w:val="24"/>
          <w:szCs w:val="24"/>
        </w:rPr>
        <w:tab/>
        <w:t xml:space="preserve">R. L. Sianturi and W. S. Nababan, “Hybrid Energy (Thermoelectric Generator-Archimedes Screw Turbine) Study and Experiment as a Green Energy Generator Based on the Internet of Things (IoT),” </w:t>
      </w:r>
      <w:r w:rsidRPr="00F466D6">
        <w:rPr>
          <w:rFonts w:ascii="Cambria" w:hAnsi="Cambria" w:cstheme="minorHAnsi"/>
          <w:i/>
          <w:iCs/>
          <w:color w:val="0070C0"/>
          <w:sz w:val="24"/>
          <w:szCs w:val="24"/>
        </w:rPr>
        <w:t>J. Mech. Eng. Manuf. Mater. ENERGY</w:t>
      </w:r>
      <w:r w:rsidRPr="00F466D6">
        <w:rPr>
          <w:rFonts w:ascii="Cambria" w:hAnsi="Cambria" w:cstheme="minorHAnsi"/>
          <w:color w:val="0070C0"/>
          <w:sz w:val="24"/>
          <w:szCs w:val="24"/>
        </w:rPr>
        <w:t>, vol. 8, no. 2, pp. 147–156, 2024.</w:t>
      </w:r>
    </w:p>
    <w:p w14:paraId="1EBC47A1"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[5]</w:t>
      </w:r>
      <w:r w:rsidRPr="00F466D6">
        <w:rPr>
          <w:rFonts w:ascii="Cambria" w:hAnsi="Cambria" w:cstheme="minorHAnsi"/>
          <w:color w:val="0070C0"/>
          <w:sz w:val="24"/>
          <w:szCs w:val="24"/>
        </w:rPr>
        <w:tab/>
        <w:t>M. Qarinur, E. Silitonga, S. Alvan, S. Ogata, N. Kinoshita, and H. Yasuhara, “Comprehensive Geometric Modeling of the Sibayak Geothermal Field,” presented at the Journal of Physics: Conference Series, IOP Publishing, 2024, p. 012007.</w:t>
      </w:r>
    </w:p>
    <w:p w14:paraId="38149F0A"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[6]</w:t>
      </w:r>
      <w:r w:rsidRPr="00F466D6">
        <w:rPr>
          <w:rFonts w:ascii="Cambria" w:hAnsi="Cambria" w:cstheme="minorHAnsi"/>
          <w:color w:val="0070C0"/>
          <w:sz w:val="24"/>
          <w:szCs w:val="24"/>
        </w:rPr>
        <w:tab/>
        <w:t xml:space="preserve">M. Kadri </w:t>
      </w:r>
      <w:r w:rsidRPr="00F466D6">
        <w:rPr>
          <w:rFonts w:ascii="Cambria" w:hAnsi="Cambria" w:cstheme="minorHAnsi"/>
          <w:i/>
          <w:iCs/>
          <w:color w:val="0070C0"/>
          <w:sz w:val="24"/>
          <w:szCs w:val="24"/>
        </w:rPr>
        <w:t>et al.</w:t>
      </w:r>
      <w:r w:rsidRPr="00F466D6">
        <w:rPr>
          <w:rFonts w:ascii="Cambria" w:hAnsi="Cambria" w:cstheme="minorHAnsi"/>
          <w:color w:val="0070C0"/>
          <w:sz w:val="24"/>
          <w:szCs w:val="24"/>
        </w:rPr>
        <w:t>, “Integrated geophysical methods used to explore geothermal potential areas in Siogung-Ogung, North Sumatra, Indonesia,” 2023.</w:t>
      </w:r>
    </w:p>
    <w:p w14:paraId="0A261B47"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[7]</w:t>
      </w:r>
      <w:r w:rsidRPr="00F466D6">
        <w:rPr>
          <w:rFonts w:ascii="Cambria" w:hAnsi="Cambria" w:cstheme="minorHAnsi"/>
          <w:color w:val="0070C0"/>
          <w:sz w:val="24"/>
          <w:szCs w:val="24"/>
        </w:rPr>
        <w:tab/>
        <w:t xml:space="preserve">S. Nur, B. Burton, N. Aida, and M. F. Ikhwali, “Determining optimal incentives for geothermal projects procured within PPP framework under the tariff constraints,” </w:t>
      </w:r>
      <w:r w:rsidRPr="00F466D6">
        <w:rPr>
          <w:rFonts w:ascii="Cambria" w:hAnsi="Cambria" w:cstheme="minorHAnsi"/>
          <w:i/>
          <w:iCs/>
          <w:color w:val="0070C0"/>
          <w:sz w:val="24"/>
          <w:szCs w:val="24"/>
        </w:rPr>
        <w:t>Renew. Energy Focus</w:t>
      </w:r>
      <w:r w:rsidRPr="00F466D6">
        <w:rPr>
          <w:rFonts w:ascii="Cambria" w:hAnsi="Cambria" w:cstheme="minorHAnsi"/>
          <w:color w:val="0070C0"/>
          <w:sz w:val="24"/>
          <w:szCs w:val="24"/>
        </w:rPr>
        <w:t>, vol. 45, pp. 21–39, June 2023, doi: 10.1016/j.ref.2023.02.006.</w:t>
      </w:r>
    </w:p>
    <w:p w14:paraId="72F121B2"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[8]</w:t>
      </w:r>
      <w:r w:rsidRPr="00F466D6">
        <w:rPr>
          <w:rFonts w:ascii="Cambria" w:hAnsi="Cambria" w:cstheme="minorHAnsi"/>
          <w:color w:val="0070C0"/>
          <w:sz w:val="24"/>
          <w:szCs w:val="24"/>
        </w:rPr>
        <w:tab/>
        <w:t xml:space="preserve">E. Firanda </w:t>
      </w:r>
      <w:r w:rsidRPr="00F466D6">
        <w:rPr>
          <w:rFonts w:ascii="Cambria" w:hAnsi="Cambria" w:cstheme="minorHAnsi"/>
          <w:i/>
          <w:iCs/>
          <w:color w:val="0070C0"/>
          <w:sz w:val="24"/>
          <w:szCs w:val="24"/>
        </w:rPr>
        <w:t>et al.</w:t>
      </w:r>
      <w:r w:rsidRPr="00F466D6">
        <w:rPr>
          <w:rFonts w:ascii="Cambria" w:hAnsi="Cambria" w:cstheme="minorHAnsi"/>
          <w:color w:val="0070C0"/>
          <w:sz w:val="24"/>
          <w:szCs w:val="24"/>
        </w:rPr>
        <w:t>, “Updating Numerical Simulation Model of Sibayak Field, Indonesia”.</w:t>
      </w:r>
    </w:p>
    <w:p w14:paraId="27A69EA1"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[9]</w:t>
      </w:r>
      <w:r w:rsidRPr="00F466D6">
        <w:rPr>
          <w:rFonts w:ascii="Cambria" w:hAnsi="Cambria" w:cstheme="minorHAnsi"/>
          <w:color w:val="0070C0"/>
          <w:sz w:val="24"/>
          <w:szCs w:val="24"/>
        </w:rPr>
        <w:tab/>
        <w:t>M. Qarinur, E. Silitonga, S. Alvan, S. Ogata, N. Kinoshita, and H. Yasuhara, “Comprehensive Geometric Modeling of the Sibayak Geothermal Field,” presented at the Journal of Physics: Conference Series, IOP Publishing, 2024, p. 012007.</w:t>
      </w:r>
    </w:p>
    <w:p w14:paraId="3E204ECB"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[10]</w:t>
      </w:r>
      <w:r w:rsidRPr="00F466D6">
        <w:rPr>
          <w:rFonts w:ascii="Cambria" w:hAnsi="Cambria" w:cstheme="minorHAnsi"/>
          <w:color w:val="0070C0"/>
          <w:sz w:val="24"/>
          <w:szCs w:val="24"/>
        </w:rPr>
        <w:tab/>
        <w:t>P. Dobson, A. R. Pratama, and B. Hamilton, “Technical Geothermal Roadmap for Indonesia,” 2025.</w:t>
      </w:r>
    </w:p>
    <w:p w14:paraId="787BA672"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[11]</w:t>
      </w:r>
      <w:r w:rsidRPr="00F466D6">
        <w:rPr>
          <w:rFonts w:ascii="Cambria" w:hAnsi="Cambria" w:cstheme="minorHAnsi"/>
          <w:color w:val="0070C0"/>
          <w:sz w:val="24"/>
          <w:szCs w:val="24"/>
        </w:rPr>
        <w:tab/>
        <w:t xml:space="preserve">M. Kadri </w:t>
      </w:r>
      <w:r w:rsidRPr="00F466D6">
        <w:rPr>
          <w:rFonts w:ascii="Cambria" w:hAnsi="Cambria" w:cstheme="minorHAnsi"/>
          <w:i/>
          <w:iCs/>
          <w:color w:val="0070C0"/>
          <w:sz w:val="24"/>
          <w:szCs w:val="24"/>
        </w:rPr>
        <w:t>et al.</w:t>
      </w:r>
      <w:r w:rsidRPr="00F466D6">
        <w:rPr>
          <w:rFonts w:ascii="Cambria" w:hAnsi="Cambria" w:cstheme="minorHAnsi"/>
          <w:color w:val="0070C0"/>
          <w:sz w:val="24"/>
          <w:szCs w:val="24"/>
        </w:rPr>
        <w:t>, “Integrated geophysical methods used to explore geothermal potential areas in Siogung-Ogung, North Sumatra, Indonesia,” 2023.</w:t>
      </w:r>
    </w:p>
    <w:p w14:paraId="3AAD686A" w14:textId="77777777" w:rsidR="00C46C47" w:rsidRPr="00F466D6" w:rsidRDefault="00C46C47" w:rsidP="00C46C47">
      <w:pPr>
        <w:pStyle w:val="Bibliography"/>
        <w:jc w:val="both"/>
        <w:rPr>
          <w:rFonts w:ascii="Cambria" w:hAnsi="Cambria" w:cstheme="minorHAnsi"/>
          <w:color w:val="0070C0"/>
          <w:sz w:val="24"/>
          <w:szCs w:val="24"/>
        </w:rPr>
      </w:pPr>
      <w:r w:rsidRPr="00F466D6">
        <w:rPr>
          <w:rFonts w:ascii="Cambria" w:hAnsi="Cambria" w:cstheme="minorHAnsi"/>
          <w:color w:val="0070C0"/>
          <w:sz w:val="24"/>
          <w:szCs w:val="24"/>
        </w:rPr>
        <w:t>[12]</w:t>
      </w:r>
      <w:r w:rsidRPr="00F466D6">
        <w:rPr>
          <w:rFonts w:ascii="Cambria" w:hAnsi="Cambria" w:cstheme="minorHAnsi"/>
          <w:color w:val="0070C0"/>
          <w:sz w:val="24"/>
          <w:szCs w:val="24"/>
        </w:rPr>
        <w:tab/>
        <w:t xml:space="preserve">A. Jahanbani Ghahfarokhi, “Applications of Data-Driven Techniques in Reservoir Simulation and Management,” in </w:t>
      </w:r>
      <w:r w:rsidRPr="00F466D6">
        <w:rPr>
          <w:rFonts w:ascii="Cambria" w:hAnsi="Cambria" w:cstheme="minorHAnsi"/>
          <w:i/>
          <w:iCs/>
          <w:color w:val="0070C0"/>
          <w:sz w:val="24"/>
          <w:szCs w:val="24"/>
        </w:rPr>
        <w:t>Artificial Intelligent Approaches in Petroleum Geosciences</w:t>
      </w:r>
      <w:r w:rsidRPr="00F466D6">
        <w:rPr>
          <w:rFonts w:ascii="Cambria" w:hAnsi="Cambria" w:cstheme="minorHAnsi"/>
          <w:color w:val="0070C0"/>
          <w:sz w:val="24"/>
          <w:szCs w:val="24"/>
        </w:rPr>
        <w:t>, Springer, 2024, pp. 1–74.</w:t>
      </w:r>
    </w:p>
    <w:p w14:paraId="05AF0C9D" w14:textId="35F8148E" w:rsidR="00C46C47" w:rsidRPr="002921E9" w:rsidRDefault="00C46C47" w:rsidP="00C46C47">
      <w:pPr>
        <w:spacing w:after="0" w:line="240" w:lineRule="auto"/>
        <w:jc w:val="both"/>
        <w:rPr>
          <w:rFonts w:ascii="Cambria" w:hAnsi="Cambria" w:cstheme="minorHAnsi"/>
          <w:sz w:val="24"/>
          <w:szCs w:val="24"/>
        </w:rPr>
      </w:pPr>
      <w:r w:rsidRPr="00F466D6">
        <w:rPr>
          <w:rFonts w:ascii="Cambria" w:hAnsi="Cambria" w:cstheme="minorHAnsi"/>
          <w:color w:val="0070C0"/>
          <w:sz w:val="24"/>
          <w:szCs w:val="24"/>
        </w:rPr>
        <w:fldChar w:fldCharType="end"/>
      </w:r>
    </w:p>
    <w:sectPr w:rsidR="00C46C47" w:rsidRPr="002921E9" w:rsidSect="00DE3B76">
      <w:headerReference w:type="default" r:id="rId11"/>
      <w:footerReference w:type="default" r:id="rId12"/>
      <w:pgSz w:w="11906" w:h="16838" w:code="9"/>
      <w:pgMar w:top="144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B325" w14:textId="77777777" w:rsidR="00BD7D04" w:rsidRDefault="00BD7D04" w:rsidP="00DE3B76">
      <w:pPr>
        <w:spacing w:after="0" w:line="240" w:lineRule="auto"/>
      </w:pPr>
      <w:r>
        <w:separator/>
      </w:r>
    </w:p>
  </w:endnote>
  <w:endnote w:type="continuationSeparator" w:id="0">
    <w:p w14:paraId="67BB966B" w14:textId="77777777" w:rsidR="00BD7D04" w:rsidRDefault="00BD7D04" w:rsidP="00DE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C7C" w14:textId="2CF947EE" w:rsidR="00DE3B76" w:rsidRDefault="00DE3B76" w:rsidP="00DE3B76">
    <w:pPr>
      <w:spacing w:before="120" w:after="0"/>
      <w:ind w:hanging="2"/>
      <w:jc w:val="right"/>
      <w:rPr>
        <w:color w:val="000000"/>
        <w:sz w:val="18"/>
        <w:szCs w:val="18"/>
      </w:rPr>
    </w:pPr>
    <w:r>
      <w:rPr>
        <w:noProof/>
        <w:color w:val="ED7D31" w:themeColor="accent2"/>
        <w:sz w:val="18"/>
        <w:szCs w:val="18"/>
      </w:rPr>
      <mc:AlternateContent>
        <mc:Choice Requires="wpg">
          <w:drawing>
            <wp:anchor distT="0" distB="0" distL="114300" distR="114300" simplePos="0" relativeHeight="251663360" behindDoc="0" locked="0" layoutInCell="1" allowOverlap="1" wp14:anchorId="702C3FA7" wp14:editId="6C92D291">
              <wp:simplePos x="0" y="0"/>
              <wp:positionH relativeFrom="column">
                <wp:posOffset>-914400</wp:posOffset>
              </wp:positionH>
              <wp:positionV relativeFrom="paragraph">
                <wp:posOffset>228409</wp:posOffset>
              </wp:positionV>
              <wp:extent cx="1157605" cy="307975"/>
              <wp:effectExtent l="0" t="0" r="4445" b="0"/>
              <wp:wrapNone/>
              <wp:docPr id="1026755361" name="Group 7"/>
              <wp:cNvGraphicFramePr/>
              <a:graphic xmlns:a="http://schemas.openxmlformats.org/drawingml/2006/main">
                <a:graphicData uri="http://schemas.microsoft.com/office/word/2010/wordprocessingGroup">
                  <wpg:wgp>
                    <wpg:cNvGrpSpPr/>
                    <wpg:grpSpPr>
                      <a:xfrm>
                        <a:off x="0" y="0"/>
                        <a:ext cx="1157605" cy="307975"/>
                        <a:chOff x="0" y="0"/>
                        <a:chExt cx="1157605" cy="307975"/>
                      </a:xfrm>
                    </wpg:grpSpPr>
                    <pic:pic xmlns:pic="http://schemas.openxmlformats.org/drawingml/2006/picture">
                      <pic:nvPicPr>
                        <pic:cNvPr id="136725715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7605" cy="307975"/>
                        </a:xfrm>
                        <a:prstGeom prst="rect">
                          <a:avLst/>
                        </a:prstGeom>
                      </pic:spPr>
                    </pic:pic>
                    <wps:wsp>
                      <wps:cNvPr id="1532646044" name="Text Box 6"/>
                      <wps:cNvSpPr txBox="1"/>
                      <wps:spPr>
                        <a:xfrm>
                          <a:off x="275422" y="33050"/>
                          <a:ext cx="638810" cy="231354"/>
                        </a:xfrm>
                        <a:prstGeom prst="rect">
                          <a:avLst/>
                        </a:prstGeom>
                        <a:noFill/>
                        <a:ln w="6350">
                          <a:noFill/>
                        </a:ln>
                      </wps:spPr>
                      <wps:txbx>
                        <w:txbxContent>
                          <w:p w14:paraId="7C31D2E9" w14:textId="77777777" w:rsidR="00DE3B76" w:rsidRPr="00642546" w:rsidRDefault="00DE3B76" w:rsidP="00DE3B76">
                            <w:pPr>
                              <w:jc w:val="center"/>
                              <w:rPr>
                                <w:color w:val="0070C0"/>
                                <w:sz w:val="24"/>
                                <w:szCs w:val="24"/>
                              </w:rPr>
                            </w:pPr>
                            <w:r w:rsidRPr="00642546">
                              <w:rPr>
                                <w:b/>
                                <w:color w:val="0070C0"/>
                                <w:sz w:val="20"/>
                                <w:szCs w:val="20"/>
                              </w:rPr>
                              <w:t>IJESMI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2C3FA7" id="Group 7" o:spid="_x0000_s1027" style="position:absolute;left:0;text-align:left;margin-left:-1in;margin-top:18pt;width:91.15pt;height:24.25pt;z-index:251663360" coordsize="11576,3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11576;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">
                <v:imagedata r:id="rId2" o:title=""/>
              </v:shape>
              <v:shapetype id="_x0000_t202" coordsize="21600,21600" o:spt="202" path="m,l,21600r21600,l21600,xe">
                <v:stroke joinstyle="miter"/>
                <v:path gradientshapeok="t" o:connecttype="rect"/>
              </v:shapetype>
              <v:shape id="Text Box 6" o:spid="_x0000_s1029" type="#_x0000_t202" style="position:absolute;left:2754;top:330;width:6388;height: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" filled="f" stroked="f" strokeweight=".5pt">
                <v:textbox>
                  <w:txbxContent>
                    <w:p w14:paraId="7C31D2E9" w14:textId="77777777" w:rsidR="00DE3B76" w:rsidRPr="00642546" w:rsidRDefault="00DE3B76" w:rsidP="00DE3B76">
                      <w:pPr>
                        <w:jc w:val="center"/>
                        <w:rPr>
                          <w:color w:val="0070C0"/>
                          <w:sz w:val="24"/>
                          <w:szCs w:val="24"/>
                        </w:rPr>
                      </w:pPr>
                      <w:r w:rsidRPr="00642546">
                        <w:rPr>
                          <w:b/>
                          <w:color w:val="0070C0"/>
                          <w:sz w:val="20"/>
                          <w:szCs w:val="20"/>
                        </w:rPr>
                        <w:t>IJESMI</w:t>
                      </w:r>
                    </w:p>
                  </w:txbxContent>
                </v:textbox>
              </v:shape>
            </v:group>
          </w:pict>
        </mc:Fallback>
      </mc:AlternateContent>
    </w:r>
    <w:r>
      <w:rPr>
        <w:noProof/>
        <w:color w:val="ED7D31" w:themeColor="accent2"/>
        <w:sz w:val="18"/>
        <w:szCs w:val="18"/>
      </w:rPr>
      <w:t xml:space="preserve"> </w:t>
    </w:r>
    <w:r w:rsidRPr="00757416">
      <w:rPr>
        <w:rFonts w:ascii="Cambria" w:hAnsi="Cambria" w:cstheme="minorHAnsi"/>
        <w:i/>
        <w:iCs/>
        <w:color w:val="C45911" w:themeColor="accent2" w:themeShade="BF"/>
        <w:sz w:val="18"/>
        <w:szCs w:val="18"/>
      </w:rPr>
      <w:t xml:space="preserve"> </w:t>
    </w:r>
    <w:r w:rsidR="00A459CE">
      <w:rPr>
        <w:rFonts w:ascii="Cambria" w:hAnsi="Cambria" w:cstheme="minorHAnsi"/>
        <w:i/>
        <w:iCs/>
        <w:color w:val="C45911" w:themeColor="accent2" w:themeShade="BF"/>
        <w:sz w:val="18"/>
        <w:szCs w:val="18"/>
      </w:rPr>
      <w:t xml:space="preserve">Roy Lamrun </w:t>
    </w:r>
    <w:proofErr w:type="gramStart"/>
    <w:r w:rsidR="00A459CE">
      <w:rPr>
        <w:rFonts w:ascii="Cambria" w:hAnsi="Cambria" w:cstheme="minorHAnsi"/>
        <w:i/>
        <w:iCs/>
        <w:color w:val="C45911" w:themeColor="accent2" w:themeShade="BF"/>
        <w:sz w:val="18"/>
        <w:szCs w:val="18"/>
      </w:rPr>
      <w:t xml:space="preserve">Sianturi </w:t>
    </w:r>
    <w:r w:rsidRPr="00757416">
      <w:rPr>
        <w:rFonts w:ascii="Cambria" w:hAnsi="Cambria" w:cstheme="minorHAnsi"/>
        <w:i/>
        <w:iCs/>
        <w:color w:val="C45911" w:themeColor="accent2" w:themeShade="BF"/>
        <w:sz w:val="18"/>
        <w:szCs w:val="18"/>
      </w:rPr>
      <w:t xml:space="preserve"> et al.</w:t>
    </w:r>
    <w:proofErr w:type="gramEnd"/>
    <w:r w:rsidRPr="00757416">
      <w:rPr>
        <w:rFonts w:ascii="Cambria" w:hAnsi="Cambria" w:cstheme="minorHAnsi"/>
        <w:i/>
        <w:iCs/>
        <w:color w:val="C45911" w:themeColor="accent2" w:themeShade="BF"/>
        <w:sz w:val="18"/>
        <w:szCs w:val="18"/>
      </w:rPr>
      <w:t xml:space="preserve"> |</w:t>
    </w:r>
    <w:r>
      <w:rPr>
        <w:color w:val="000000"/>
        <w:sz w:val="18"/>
        <w:szCs w:val="18"/>
      </w:rPr>
      <w:t>,</w:t>
    </w:r>
    <w:r>
      <w:rPr>
        <w:b/>
        <w:color w:val="000000"/>
        <w:sz w:val="18"/>
        <w:szCs w:val="18"/>
      </w:rPr>
      <w:t xml:space="preserve">  </w:t>
    </w:r>
    <w:r w:rsidRPr="00642546">
      <w:rPr>
        <w:color w:val="000000"/>
        <w:sz w:val="20"/>
        <w:szCs w:val="20"/>
      </w:rPr>
      <w:fldChar w:fldCharType="begin"/>
    </w:r>
    <w:r w:rsidRPr="00642546">
      <w:rPr>
        <w:color w:val="000000"/>
        <w:sz w:val="20"/>
        <w:szCs w:val="20"/>
      </w:rPr>
      <w:instrText>PAGE</w:instrText>
    </w:r>
    <w:r w:rsidRPr="00642546">
      <w:rPr>
        <w:color w:val="000000"/>
        <w:sz w:val="20"/>
        <w:szCs w:val="20"/>
      </w:rPr>
      <w:fldChar w:fldCharType="separate"/>
    </w:r>
    <w:r>
      <w:rPr>
        <w:color w:val="000000"/>
        <w:sz w:val="20"/>
        <w:szCs w:val="20"/>
      </w:rPr>
      <w:t>2</w:t>
    </w:r>
    <w:r w:rsidRPr="00642546">
      <w:rPr>
        <w:color w:val="000000"/>
        <w:sz w:val="20"/>
        <w:szCs w:val="20"/>
      </w:rPr>
      <w:fldChar w:fldCharType="end"/>
    </w:r>
    <w:r w:rsidRPr="00642546">
      <w:rPr>
        <w:color w:val="000000"/>
        <w:sz w:val="20"/>
        <w:szCs w:val="20"/>
      </w:rPr>
      <w:t xml:space="preserve"> </w:t>
    </w:r>
  </w:p>
  <w:p w14:paraId="128AC174" w14:textId="1765F943" w:rsidR="00DE3B76" w:rsidRPr="005F3EE5" w:rsidRDefault="00DE3B76" w:rsidP="00DE3B76">
    <w:pPr>
      <w:pStyle w:val="Footer"/>
      <w:tabs>
        <w:tab w:val="clear" w:pos="9026"/>
        <w:tab w:val="right" w:pos="8505"/>
      </w:tabs>
      <w:ind w:right="237"/>
      <w:jc w:val="right"/>
      <w:rPr>
        <w:color w:val="C45911" w:themeColor="accent2" w:themeShade="BF"/>
      </w:rPr>
    </w:pPr>
    <w:r w:rsidRPr="005F3EE5">
      <w:rPr>
        <w:color w:val="C45911" w:themeColor="accent2" w:themeShade="BF"/>
        <w:sz w:val="18"/>
        <w:szCs w:val="18"/>
      </w:rPr>
      <w:t xml:space="preserve">Copyright © </w:t>
    </w:r>
    <w:r w:rsidR="00A459CE">
      <w:rPr>
        <w:color w:val="C45911" w:themeColor="accent2" w:themeShade="BF"/>
        <w:sz w:val="18"/>
        <w:szCs w:val="18"/>
      </w:rPr>
      <w:t>IJESMI-</w:t>
    </w:r>
    <w:r w:rsidRPr="005F3EE5">
      <w:rPr>
        <w:color w:val="C45911" w:themeColor="accent2" w:themeShade="BF"/>
        <w:sz w:val="18"/>
        <w:szCs w:val="18"/>
      </w:rPr>
      <w:t>2025</w:t>
    </w:r>
  </w:p>
  <w:p w14:paraId="630BEB84" w14:textId="77777777" w:rsidR="00DE3B76" w:rsidRDefault="00DE3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DBE8" w14:textId="77777777" w:rsidR="00BD7D04" w:rsidRDefault="00BD7D04" w:rsidP="00DE3B76">
      <w:pPr>
        <w:spacing w:after="0" w:line="240" w:lineRule="auto"/>
      </w:pPr>
      <w:r>
        <w:separator/>
      </w:r>
    </w:p>
  </w:footnote>
  <w:footnote w:type="continuationSeparator" w:id="0">
    <w:p w14:paraId="1479E5AA" w14:textId="77777777" w:rsidR="00BD7D04" w:rsidRDefault="00BD7D04" w:rsidP="00DE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E930" w14:textId="77777777" w:rsidR="00DE3B76" w:rsidRPr="0076231F" w:rsidRDefault="00DE3B76" w:rsidP="00DE3B76">
    <w:pPr>
      <w:pBdr>
        <w:top w:val="nil"/>
        <w:left w:val="nil"/>
        <w:bottom w:val="nil"/>
        <w:right w:val="nil"/>
        <w:between w:val="nil"/>
      </w:pBdr>
      <w:spacing w:before="120" w:after="0" w:line="240" w:lineRule="auto"/>
      <w:jc w:val="both"/>
      <w:rPr>
        <w:rFonts w:ascii="Noto Sans" w:eastAsia="Times New Roman" w:hAnsi="Noto Sans" w:cs="Noto Sans"/>
        <w:sz w:val="20"/>
        <w:szCs w:val="20"/>
      </w:rPr>
    </w:pPr>
    <w:r>
      <w:rPr>
        <w:noProof/>
      </w:rPr>
      <w:drawing>
        <wp:anchor distT="0" distB="0" distL="114300" distR="114300" simplePos="0" relativeHeight="251659264" behindDoc="0" locked="0" layoutInCell="1" allowOverlap="1" wp14:anchorId="5EBB110B" wp14:editId="4989CA22">
          <wp:simplePos x="0" y="0"/>
          <wp:positionH relativeFrom="margin">
            <wp:posOffset>-273685</wp:posOffset>
          </wp:positionH>
          <wp:positionV relativeFrom="paragraph">
            <wp:posOffset>38100</wp:posOffset>
          </wp:positionV>
          <wp:extent cx="1035050" cy="803910"/>
          <wp:effectExtent l="0" t="0" r="0" b="0"/>
          <wp:wrapSquare wrapText="bothSides"/>
          <wp:docPr id="766336136" name="Picture 766336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803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61C4CD9" wp14:editId="46BCFA25">
          <wp:simplePos x="0" y="0"/>
          <wp:positionH relativeFrom="margin">
            <wp:posOffset>5097038</wp:posOffset>
          </wp:positionH>
          <wp:positionV relativeFrom="paragraph">
            <wp:posOffset>-5508</wp:posOffset>
          </wp:positionV>
          <wp:extent cx="634044" cy="815248"/>
          <wp:effectExtent l="0" t="0" r="0" b="4445"/>
          <wp:wrapNone/>
          <wp:docPr id="639952441" name="Picture 63995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7274" cy="8194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Pr="0076231F">
      <w:rPr>
        <w:rFonts w:ascii="Noto Sans" w:eastAsia="Times New Roman" w:hAnsi="Noto Sans" w:cs="Noto Sans"/>
        <w:sz w:val="20"/>
        <w:szCs w:val="20"/>
      </w:rPr>
      <w:t xml:space="preserve">International Journal of </w:t>
    </w:r>
  </w:p>
  <w:p w14:paraId="3D9799CC" w14:textId="77777777" w:rsidR="00DE3B76" w:rsidRPr="0076231F" w:rsidRDefault="00DE3B76" w:rsidP="00DE3B76">
    <w:pPr>
      <w:spacing w:after="0" w:line="240" w:lineRule="auto"/>
      <w:rPr>
        <w:rFonts w:ascii="Noto Sans" w:eastAsia="Times New Roman" w:hAnsi="Noto Sans" w:cs="Noto Sans"/>
        <w:sz w:val="20"/>
        <w:szCs w:val="20"/>
      </w:rPr>
    </w:pPr>
    <w:r w:rsidRPr="0076231F">
      <w:rPr>
        <w:rFonts w:ascii="Noto Sans" w:eastAsia="Times New Roman" w:hAnsi="Noto Sans" w:cs="Noto Sans"/>
        <w:b/>
        <w:bCs/>
        <w:sz w:val="20"/>
        <w:szCs w:val="20"/>
      </w:rPr>
      <w:t>Energy Systems and Materials Innovation</w:t>
    </w:r>
  </w:p>
  <w:p w14:paraId="7BF40C42" w14:textId="401E3CAC" w:rsidR="00DE3B76" w:rsidRDefault="00DE3B76" w:rsidP="00DE3B76">
    <w:pPr>
      <w:pBdr>
        <w:top w:val="nil"/>
        <w:left w:val="nil"/>
        <w:bottom w:val="nil"/>
        <w:right w:val="nil"/>
        <w:between w:val="nil"/>
      </w:pBdr>
      <w:tabs>
        <w:tab w:val="left" w:pos="315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Volume 1, </w:t>
    </w:r>
    <w:proofErr w:type="spellStart"/>
    <w:r>
      <w:rPr>
        <w:rFonts w:ascii="Cambria" w:eastAsia="Cambria" w:hAnsi="Cambria" w:cs="Cambria"/>
        <w:color w:val="000000"/>
        <w:sz w:val="20"/>
        <w:szCs w:val="20"/>
      </w:rPr>
      <w:t>Nomor</w:t>
    </w:r>
    <w:proofErr w:type="spellEnd"/>
    <w:r>
      <w:rPr>
        <w:rFonts w:ascii="Cambria" w:eastAsia="Cambria" w:hAnsi="Cambria" w:cs="Cambria"/>
        <w:color w:val="000000"/>
        <w:sz w:val="20"/>
        <w:szCs w:val="20"/>
      </w:rPr>
      <w:t xml:space="preserve"> 1, </w:t>
    </w:r>
    <w:proofErr w:type="spellStart"/>
    <w:r>
      <w:rPr>
        <w:rFonts w:ascii="Cambria" w:eastAsia="Cambria" w:hAnsi="Cambria" w:cs="Cambria"/>
        <w:color w:val="000000"/>
        <w:sz w:val="20"/>
        <w:szCs w:val="20"/>
      </w:rPr>
      <w:t>Desember</w:t>
    </w:r>
    <w:proofErr w:type="spellEnd"/>
    <w:r>
      <w:rPr>
        <w:rFonts w:ascii="Cambria" w:eastAsia="Cambria" w:hAnsi="Cambria" w:cs="Cambria"/>
        <w:color w:val="000000"/>
        <w:sz w:val="20"/>
        <w:szCs w:val="20"/>
      </w:rPr>
      <w:t xml:space="preserve"> 2025 | Page 09-15 | </w:t>
    </w:r>
  </w:p>
  <w:p w14:paraId="5C87486B" w14:textId="77777777" w:rsidR="00DE3B76" w:rsidRDefault="00DE3B76" w:rsidP="00DE3B76">
    <w:pPr>
      <w:spacing w:after="0" w:line="240" w:lineRule="auto"/>
      <w:ind w:hanging="2"/>
      <w:rPr>
        <w:rFonts w:ascii="Cambria" w:eastAsia="Cambria" w:hAnsi="Cambria" w:cs="Cambria"/>
        <w:i/>
        <w:color w:val="000000"/>
        <w:sz w:val="20"/>
        <w:szCs w:val="20"/>
      </w:rPr>
    </w:pPr>
    <w:proofErr w:type="spellStart"/>
    <w:r>
      <w:rPr>
        <w:rFonts w:ascii="Cambria" w:eastAsia="Cambria" w:hAnsi="Cambria" w:cs="Cambria"/>
        <w:color w:val="000000"/>
        <w:sz w:val="20"/>
        <w:szCs w:val="20"/>
      </w:rPr>
      <w:t>Penerbit</w:t>
    </w:r>
    <w:proofErr w:type="spellEnd"/>
    <w:r>
      <w:rPr>
        <w:rFonts w:ascii="Cambria" w:eastAsia="Cambria" w:hAnsi="Cambria" w:cs="Cambria"/>
        <w:color w:val="000000"/>
        <w:sz w:val="20"/>
        <w:szCs w:val="20"/>
      </w:rPr>
      <w:t>: Giovani Publisher</w:t>
    </w:r>
    <w:r>
      <w:rPr>
        <w:rFonts w:ascii="Cambria" w:eastAsia="Cambria" w:hAnsi="Cambria" w:cs="Cambria"/>
        <w:i/>
        <w:color w:val="000000"/>
        <w:sz w:val="20"/>
        <w:szCs w:val="20"/>
      </w:rPr>
      <w:t xml:space="preserve">    </w:t>
    </w:r>
  </w:p>
  <w:p w14:paraId="4CF2283B" w14:textId="77777777" w:rsidR="00DE3B76" w:rsidRPr="007E0A0A" w:rsidRDefault="00DE3B76" w:rsidP="00DE3B76">
    <w:pPr>
      <w:spacing w:after="0" w:line="240" w:lineRule="auto"/>
      <w:ind w:hanging="2"/>
      <w:rPr>
        <w:rFonts w:ascii="Cambria" w:eastAsia="Cambria" w:hAnsi="Cambria" w:cs="Cambria"/>
        <w:i/>
        <w:color w:val="000000"/>
        <w:sz w:val="20"/>
        <w:szCs w:val="20"/>
      </w:rPr>
    </w:pPr>
    <w:r>
      <w:rPr>
        <w:noProof/>
      </w:rPr>
      <mc:AlternateContent>
        <mc:Choice Requires="wps">
          <w:drawing>
            <wp:anchor distT="0" distB="0" distL="114300" distR="114300" simplePos="0" relativeHeight="251661312" behindDoc="0" locked="0" layoutInCell="1" allowOverlap="1" wp14:anchorId="5AD54B0F" wp14:editId="43AD74B0">
              <wp:simplePos x="0" y="0"/>
              <wp:positionH relativeFrom="margin">
                <wp:posOffset>-171037</wp:posOffset>
              </wp:positionH>
              <wp:positionV relativeFrom="paragraph">
                <wp:posOffset>180340</wp:posOffset>
              </wp:positionV>
              <wp:extent cx="5982335" cy="45085"/>
              <wp:effectExtent l="0" t="0" r="0" b="0"/>
              <wp:wrapNone/>
              <wp:docPr id="1148605495" name="Rectangle 1"/>
              <wp:cNvGraphicFramePr/>
              <a:graphic xmlns:a="http://schemas.openxmlformats.org/drawingml/2006/main">
                <a:graphicData uri="http://schemas.microsoft.com/office/word/2010/wordprocessingShape">
                  <wps:wsp>
                    <wps:cNvSpPr/>
                    <wps:spPr>
                      <a:xfrm>
                        <a:off x="0" y="0"/>
                        <a:ext cx="5982335" cy="4508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8CED9" id="Rectangle 1" o:spid="_x0000_s1026" style="position:absolute;margin-left:-13.45pt;margin-top:14.2pt;width:471.05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" fillcolor="#ed7d31 [3205]" stroked="f" strokeweight="1pt">
              <w10:wrap anchorx="margin"/>
            </v:rect>
          </w:pict>
        </mc:Fallback>
      </mc:AlternateContent>
    </w:r>
  </w:p>
  <w:p w14:paraId="00FE46D7" w14:textId="77777777" w:rsidR="00DE3B76" w:rsidRDefault="00DE3B76" w:rsidP="00DE3B76">
    <w:pPr>
      <w:pStyle w:val="Header"/>
    </w:pPr>
  </w:p>
  <w:p w14:paraId="75DDCC42" w14:textId="77777777" w:rsidR="00DE3B76" w:rsidRDefault="00DE3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B9A2" w14:textId="77777777" w:rsidR="00336171" w:rsidRPr="00757416" w:rsidRDefault="00336171" w:rsidP="00336171">
    <w:pPr>
      <w:pStyle w:val="Header"/>
      <w:rPr>
        <w:color w:val="C45911" w:themeColor="accent2" w:themeShade="BF"/>
        <w:sz w:val="20"/>
        <w:szCs w:val="20"/>
      </w:rPr>
    </w:pPr>
    <w:r>
      <w:rPr>
        <w:noProof/>
        <w:color w:val="ED7D31" w:themeColor="accent2"/>
      </w:rPr>
      <mc:AlternateContent>
        <mc:Choice Requires="wps">
          <w:drawing>
            <wp:anchor distT="0" distB="0" distL="114300" distR="114300" simplePos="0" relativeHeight="251665408" behindDoc="1" locked="0" layoutInCell="1" allowOverlap="1" wp14:anchorId="26150F97" wp14:editId="1103DEDD">
              <wp:simplePos x="0" y="0"/>
              <wp:positionH relativeFrom="margin">
                <wp:posOffset>-19050</wp:posOffset>
              </wp:positionH>
              <wp:positionV relativeFrom="paragraph">
                <wp:posOffset>-41053</wp:posOffset>
              </wp:positionV>
              <wp:extent cx="5939726" cy="271220"/>
              <wp:effectExtent l="0" t="0" r="4445" b="0"/>
              <wp:wrapNone/>
              <wp:docPr id="251432600" name="Rectangle: Rounded Corners 3"/>
              <wp:cNvGraphicFramePr/>
              <a:graphic xmlns:a="http://schemas.openxmlformats.org/drawingml/2006/main">
                <a:graphicData uri="http://schemas.microsoft.com/office/word/2010/wordprocessingShape">
                  <wps:wsp>
                    <wps:cNvSpPr/>
                    <wps:spPr>
                      <a:xfrm>
                        <a:off x="0" y="0"/>
                        <a:ext cx="5939726" cy="27122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3B127A14" w14:textId="52296178" w:rsidR="00336171" w:rsidRPr="00336171" w:rsidRDefault="00336171" w:rsidP="00336171">
                          <w:pPr>
                            <w:jc w:val="center"/>
                            <w:rPr>
                              <w:i/>
                              <w:iCs/>
                              <w:color w:val="C45911" w:themeColor="accent2" w:themeShade="BF"/>
                              <w:sz w:val="18"/>
                              <w:szCs w:val="18"/>
                            </w:rPr>
                          </w:pPr>
                          <w:r w:rsidRPr="00336171">
                            <w:rPr>
                              <w:rFonts w:ascii="Cambria" w:hAnsi="Cambria" w:cstheme="minorHAnsi"/>
                              <w:i/>
                              <w:iCs/>
                              <w:color w:val="C45911" w:themeColor="accent2" w:themeShade="BF"/>
                              <w:sz w:val="18"/>
                              <w:szCs w:val="18"/>
                            </w:rPr>
                            <w:t xml:space="preserve">| </w:t>
                          </w:r>
                          <w:hyperlink r:id="rId1" w:history="1">
                            <w:r w:rsidRPr="00336171">
                              <w:rPr>
                                <w:rStyle w:val="Hyperlink"/>
                                <w:rFonts w:cstheme="minorHAnsi"/>
                                <w:i/>
                                <w:iCs/>
                                <w:color w:val="C45911" w:themeColor="accent2" w:themeShade="BF"/>
                                <w:sz w:val="18"/>
                                <w:szCs w:val="18"/>
                                <w:u w:val="none"/>
                              </w:rPr>
                              <w:t>International Journal of Energy Systems and Materials Innovation</w:t>
                            </w:r>
                          </w:hyperlink>
                          <w:r w:rsidRPr="00336171">
                            <w:rPr>
                              <w:rFonts w:ascii="Cambria" w:hAnsi="Cambria" w:cstheme="minorHAnsi"/>
                              <w:i/>
                              <w:iCs/>
                              <w:color w:val="C45911" w:themeColor="accent2" w:themeShade="BF"/>
                              <w:sz w:val="18"/>
                              <w:szCs w:val="18"/>
                            </w:rPr>
                            <w:t xml:space="preserve"> | (2025) | 0</w:t>
                          </w:r>
                          <w:r>
                            <w:rPr>
                              <w:rFonts w:ascii="Cambria" w:hAnsi="Cambria" w:cstheme="minorHAnsi"/>
                              <w:i/>
                              <w:iCs/>
                              <w:color w:val="C45911" w:themeColor="accent2" w:themeShade="BF"/>
                              <w:sz w:val="18"/>
                              <w:szCs w:val="18"/>
                            </w:rPr>
                            <w:t>9</w:t>
                          </w:r>
                          <w:r w:rsidRPr="00336171">
                            <w:rPr>
                              <w:rFonts w:ascii="Cambria" w:hAnsi="Cambria" w:cstheme="minorHAnsi"/>
                              <w:i/>
                              <w:iCs/>
                              <w:color w:val="C45911" w:themeColor="accent2" w:themeShade="BF"/>
                              <w:sz w:val="18"/>
                              <w:szCs w:val="18"/>
                            </w:rPr>
                            <w:t>-</w:t>
                          </w:r>
                          <w:r>
                            <w:rPr>
                              <w:rFonts w:ascii="Cambria" w:hAnsi="Cambria" w:cstheme="minorHAnsi"/>
                              <w:i/>
                              <w:iCs/>
                              <w:color w:val="C45911" w:themeColor="accent2" w:themeShade="BF"/>
                              <w:sz w:val="18"/>
                              <w:szCs w:val="18"/>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150F97" id="Rectangle: Rounded Corners 3" o:spid="_x0000_s1026" style="position:absolute;margin-left:-1.5pt;margin-top:-3.25pt;width:467.7pt;height:21.35pt;z-index:-251651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" fillcolor="white [3201]" stroked="f" strokeweight="1pt">
              <v:stroke joinstyle="miter"/>
              <v:textbox>
                <w:txbxContent>
                  <w:p w14:paraId="3B127A14" w14:textId="52296178" w:rsidR="00336171" w:rsidRPr="00336171" w:rsidRDefault="00336171" w:rsidP="00336171">
                    <w:pPr>
                      <w:jc w:val="center"/>
                      <w:rPr>
                        <w:i/>
                        <w:iCs/>
                        <w:color w:val="C45911" w:themeColor="accent2" w:themeShade="BF"/>
                        <w:sz w:val="18"/>
                        <w:szCs w:val="18"/>
                      </w:rPr>
                    </w:pPr>
                    <w:r w:rsidRPr="00336171">
                      <w:rPr>
                        <w:rFonts w:ascii="Cambria" w:hAnsi="Cambria" w:cstheme="minorHAnsi"/>
                        <w:i/>
                        <w:iCs/>
                        <w:color w:val="C45911" w:themeColor="accent2" w:themeShade="BF"/>
                        <w:sz w:val="18"/>
                        <w:szCs w:val="18"/>
                      </w:rPr>
                      <w:t xml:space="preserve">| </w:t>
                    </w:r>
                    <w:hyperlink r:id="rId2" w:history="1">
                      <w:r w:rsidRPr="00336171">
                        <w:rPr>
                          <w:rStyle w:val="Hyperlink"/>
                          <w:rFonts w:cstheme="minorHAnsi"/>
                          <w:i/>
                          <w:iCs/>
                          <w:color w:val="C45911" w:themeColor="accent2" w:themeShade="BF"/>
                          <w:sz w:val="18"/>
                          <w:szCs w:val="18"/>
                          <w:u w:val="none"/>
                        </w:rPr>
                        <w:t>International Journal of Energy Systems and Materials Innovation</w:t>
                      </w:r>
                    </w:hyperlink>
                    <w:r w:rsidRPr="00336171">
                      <w:rPr>
                        <w:rFonts w:ascii="Cambria" w:hAnsi="Cambria" w:cstheme="minorHAnsi"/>
                        <w:i/>
                        <w:iCs/>
                        <w:color w:val="C45911" w:themeColor="accent2" w:themeShade="BF"/>
                        <w:sz w:val="18"/>
                        <w:szCs w:val="18"/>
                      </w:rPr>
                      <w:t xml:space="preserve"> | (2025) | 0</w:t>
                    </w:r>
                    <w:r>
                      <w:rPr>
                        <w:rFonts w:ascii="Cambria" w:hAnsi="Cambria" w:cstheme="minorHAnsi"/>
                        <w:i/>
                        <w:iCs/>
                        <w:color w:val="C45911" w:themeColor="accent2" w:themeShade="BF"/>
                        <w:sz w:val="18"/>
                        <w:szCs w:val="18"/>
                      </w:rPr>
                      <w:t>9</w:t>
                    </w:r>
                    <w:r w:rsidRPr="00336171">
                      <w:rPr>
                        <w:rFonts w:ascii="Cambria" w:hAnsi="Cambria" w:cstheme="minorHAnsi"/>
                        <w:i/>
                        <w:iCs/>
                        <w:color w:val="C45911" w:themeColor="accent2" w:themeShade="BF"/>
                        <w:sz w:val="18"/>
                        <w:szCs w:val="18"/>
                      </w:rPr>
                      <w:t>-</w:t>
                    </w:r>
                    <w:r>
                      <w:rPr>
                        <w:rFonts w:ascii="Cambria" w:hAnsi="Cambria" w:cstheme="minorHAnsi"/>
                        <w:i/>
                        <w:iCs/>
                        <w:color w:val="C45911" w:themeColor="accent2" w:themeShade="BF"/>
                        <w:sz w:val="18"/>
                        <w:szCs w:val="18"/>
                      </w:rPr>
                      <w:t>15</w:t>
                    </w:r>
                  </w:p>
                </w:txbxContent>
              </v:textbox>
              <w10:wrap anchorx="margin"/>
            </v:roundrect>
          </w:pict>
        </mc:Fallback>
      </mc:AlternateContent>
    </w:r>
  </w:p>
  <w:p w14:paraId="696D6DAA" w14:textId="77777777" w:rsidR="00336171" w:rsidRPr="008074F9" w:rsidRDefault="00336171" w:rsidP="00336171">
    <w:pPr>
      <w:pStyle w:val="Header"/>
    </w:pPr>
  </w:p>
  <w:p w14:paraId="2593D13C" w14:textId="77777777" w:rsidR="00DE3B76" w:rsidRPr="00DE3B76" w:rsidRDefault="00DE3B76" w:rsidP="00DE3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252F"/>
    <w:multiLevelType w:val="multilevel"/>
    <w:tmpl w:val="805A6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C2E79"/>
    <w:multiLevelType w:val="multilevel"/>
    <w:tmpl w:val="1466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75942"/>
    <w:multiLevelType w:val="multilevel"/>
    <w:tmpl w:val="11684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DC1AA1"/>
    <w:multiLevelType w:val="multilevel"/>
    <w:tmpl w:val="17A694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40D43E5"/>
    <w:multiLevelType w:val="multilevel"/>
    <w:tmpl w:val="F864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978740">
    <w:abstractNumId w:val="2"/>
  </w:num>
  <w:num w:numId="2" w16cid:durableId="702362592">
    <w:abstractNumId w:val="4"/>
  </w:num>
  <w:num w:numId="3" w16cid:durableId="432285824">
    <w:abstractNumId w:val="0"/>
  </w:num>
  <w:num w:numId="4" w16cid:durableId="678772461">
    <w:abstractNumId w:val="1"/>
  </w:num>
  <w:num w:numId="5" w16cid:durableId="2045253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56"/>
    <w:rsid w:val="000E78C1"/>
    <w:rsid w:val="00147206"/>
    <w:rsid w:val="001847F6"/>
    <w:rsid w:val="002921E9"/>
    <w:rsid w:val="002B33EA"/>
    <w:rsid w:val="002F37D3"/>
    <w:rsid w:val="00336171"/>
    <w:rsid w:val="00566310"/>
    <w:rsid w:val="005A52AB"/>
    <w:rsid w:val="005E77A9"/>
    <w:rsid w:val="006A762B"/>
    <w:rsid w:val="00735C17"/>
    <w:rsid w:val="0073644E"/>
    <w:rsid w:val="007C7856"/>
    <w:rsid w:val="007D283F"/>
    <w:rsid w:val="00802532"/>
    <w:rsid w:val="00803ED0"/>
    <w:rsid w:val="00922584"/>
    <w:rsid w:val="009634D9"/>
    <w:rsid w:val="00970CE8"/>
    <w:rsid w:val="009762EB"/>
    <w:rsid w:val="009E1664"/>
    <w:rsid w:val="00A459CE"/>
    <w:rsid w:val="00AA0EB2"/>
    <w:rsid w:val="00B21571"/>
    <w:rsid w:val="00BA4AC3"/>
    <w:rsid w:val="00BD7D04"/>
    <w:rsid w:val="00C46C47"/>
    <w:rsid w:val="00CA0C88"/>
    <w:rsid w:val="00CA4610"/>
    <w:rsid w:val="00CC6CDC"/>
    <w:rsid w:val="00CD52AD"/>
    <w:rsid w:val="00DB46CB"/>
    <w:rsid w:val="00DC21A5"/>
    <w:rsid w:val="00DE3B76"/>
    <w:rsid w:val="00E72B4D"/>
    <w:rsid w:val="00F4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A530"/>
  <w15:chartTrackingRefBased/>
  <w15:docId w15:val="{46D26F19-FBC7-445F-B74B-E6ABD354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B76"/>
    <w:pPr>
      <w:keepNext/>
      <w:keepLines/>
      <w:numPr>
        <w:numId w:val="5"/>
      </w:numPr>
      <w:spacing w:before="240" w:after="0"/>
      <w:ind w:left="284" w:hanging="284"/>
      <w:outlineLvl w:val="0"/>
    </w:pPr>
    <w:rPr>
      <w:rFonts w:ascii="Cambria" w:eastAsia="Times New Roman" w:hAnsi="Cambria" w:cstheme="majorHAnsi"/>
      <w:b/>
      <w:bCs/>
      <w:color w:val="833C0B" w:themeColor="accent2" w:themeShade="80"/>
      <w:sz w:val="24"/>
      <w:szCs w:val="24"/>
    </w:rPr>
  </w:style>
  <w:style w:type="paragraph" w:styleId="Heading2">
    <w:name w:val="heading 2"/>
    <w:basedOn w:val="Normal"/>
    <w:link w:val="Heading2Char"/>
    <w:uiPriority w:val="9"/>
    <w:qFormat/>
    <w:rsid w:val="00DE3B76"/>
    <w:pPr>
      <w:numPr>
        <w:ilvl w:val="1"/>
        <w:numId w:val="5"/>
      </w:numPr>
      <w:spacing w:before="120" w:after="0" w:line="240" w:lineRule="auto"/>
      <w:outlineLvl w:val="1"/>
    </w:pPr>
    <w:rPr>
      <w:rFonts w:ascii="Times New Roman" w:eastAsia="Times New Roman" w:hAnsi="Times New Roman" w:cs="Times New Roman"/>
      <w:color w:val="833C0B" w:themeColor="accent2" w:themeShade="80"/>
      <w:sz w:val="24"/>
      <w:szCs w:val="24"/>
    </w:rPr>
  </w:style>
  <w:style w:type="paragraph" w:styleId="Heading3">
    <w:name w:val="heading 3"/>
    <w:basedOn w:val="Normal"/>
    <w:next w:val="Normal"/>
    <w:link w:val="Heading3Char"/>
    <w:uiPriority w:val="9"/>
    <w:unhideWhenUsed/>
    <w:qFormat/>
    <w:rsid w:val="00970CE8"/>
    <w:pPr>
      <w:keepNext/>
      <w:keepLines/>
      <w:numPr>
        <w:ilvl w:val="2"/>
        <w:numId w:val="5"/>
      </w:numPr>
      <w:spacing w:before="120" w:after="0"/>
      <w:outlineLvl w:val="2"/>
    </w:pPr>
    <w:rPr>
      <w:rFonts w:ascii="Cambria" w:eastAsiaTheme="majorEastAsia" w:hAnsi="Cambria" w:cstheme="majorBidi"/>
      <w:sz w:val="24"/>
      <w:szCs w:val="24"/>
    </w:rPr>
  </w:style>
  <w:style w:type="paragraph" w:styleId="Heading4">
    <w:name w:val="heading 4"/>
    <w:basedOn w:val="Normal"/>
    <w:next w:val="Normal"/>
    <w:link w:val="Heading4Char"/>
    <w:uiPriority w:val="9"/>
    <w:semiHidden/>
    <w:unhideWhenUsed/>
    <w:qFormat/>
    <w:rsid w:val="00970CE8"/>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0CE8"/>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0CE8"/>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0CE8"/>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0CE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0CE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7C7856"/>
  </w:style>
  <w:style w:type="character" w:customStyle="1" w:styleId="max-w-15ch">
    <w:name w:val="max-w-[15ch]"/>
    <w:basedOn w:val="DefaultParagraphFont"/>
    <w:rsid w:val="007C7856"/>
  </w:style>
  <w:style w:type="character" w:styleId="Strong">
    <w:name w:val="Strong"/>
    <w:basedOn w:val="DefaultParagraphFont"/>
    <w:uiPriority w:val="22"/>
    <w:qFormat/>
    <w:rsid w:val="007C7856"/>
    <w:rPr>
      <w:b/>
      <w:bCs/>
    </w:rPr>
  </w:style>
  <w:style w:type="character" w:customStyle="1" w:styleId="-me-1">
    <w:name w:val="-me-1"/>
    <w:basedOn w:val="DefaultParagraphFont"/>
    <w:rsid w:val="007C7856"/>
  </w:style>
  <w:style w:type="character" w:customStyle="1" w:styleId="Heading2Char">
    <w:name w:val="Heading 2 Char"/>
    <w:basedOn w:val="DefaultParagraphFont"/>
    <w:link w:val="Heading2"/>
    <w:uiPriority w:val="9"/>
    <w:rsid w:val="00DE3B76"/>
    <w:rPr>
      <w:rFonts w:ascii="Times New Roman" w:eastAsia="Times New Roman" w:hAnsi="Times New Roman" w:cs="Times New Roman"/>
      <w:color w:val="833C0B" w:themeColor="accent2" w:themeShade="80"/>
      <w:sz w:val="24"/>
      <w:szCs w:val="24"/>
    </w:rPr>
  </w:style>
  <w:style w:type="character" w:styleId="Hyperlink">
    <w:name w:val="Hyperlink"/>
    <w:basedOn w:val="DefaultParagraphFont"/>
    <w:uiPriority w:val="99"/>
    <w:unhideWhenUsed/>
    <w:rsid w:val="007C7856"/>
    <w:rPr>
      <w:color w:val="0563C1" w:themeColor="hyperlink"/>
      <w:u w:val="single"/>
    </w:rPr>
  </w:style>
  <w:style w:type="character" w:styleId="UnresolvedMention">
    <w:name w:val="Unresolved Mention"/>
    <w:basedOn w:val="DefaultParagraphFont"/>
    <w:uiPriority w:val="99"/>
    <w:semiHidden/>
    <w:unhideWhenUsed/>
    <w:rsid w:val="007C7856"/>
    <w:rPr>
      <w:color w:val="605E5C"/>
      <w:shd w:val="clear" w:color="auto" w:fill="E1DFDD"/>
    </w:rPr>
  </w:style>
  <w:style w:type="character" w:customStyle="1" w:styleId="Heading1Char">
    <w:name w:val="Heading 1 Char"/>
    <w:basedOn w:val="DefaultParagraphFont"/>
    <w:link w:val="Heading1"/>
    <w:uiPriority w:val="9"/>
    <w:rsid w:val="00DE3B76"/>
    <w:rPr>
      <w:rFonts w:ascii="Cambria" w:eastAsia="Times New Roman" w:hAnsi="Cambria" w:cstheme="majorHAnsi"/>
      <w:b/>
      <w:bCs/>
      <w:color w:val="833C0B" w:themeColor="accent2" w:themeShade="80"/>
      <w:sz w:val="24"/>
      <w:szCs w:val="24"/>
    </w:rPr>
  </w:style>
  <w:style w:type="character" w:customStyle="1" w:styleId="Heading3Char">
    <w:name w:val="Heading 3 Char"/>
    <w:basedOn w:val="DefaultParagraphFont"/>
    <w:link w:val="Heading3"/>
    <w:uiPriority w:val="9"/>
    <w:rsid w:val="00970CE8"/>
    <w:rPr>
      <w:rFonts w:ascii="Cambria" w:eastAsiaTheme="majorEastAsia" w:hAnsi="Cambria" w:cstheme="majorBidi"/>
      <w:sz w:val="24"/>
      <w:szCs w:val="24"/>
    </w:rPr>
  </w:style>
  <w:style w:type="character" w:customStyle="1" w:styleId="katex-mathml">
    <w:name w:val="katex-mathml"/>
    <w:basedOn w:val="DefaultParagraphFont"/>
    <w:rsid w:val="001847F6"/>
  </w:style>
  <w:style w:type="character" w:customStyle="1" w:styleId="mord">
    <w:name w:val="mord"/>
    <w:basedOn w:val="DefaultParagraphFont"/>
    <w:rsid w:val="001847F6"/>
  </w:style>
  <w:style w:type="character" w:customStyle="1" w:styleId="mrel">
    <w:name w:val="mrel"/>
    <w:basedOn w:val="DefaultParagraphFont"/>
    <w:rsid w:val="001847F6"/>
  </w:style>
  <w:style w:type="character" w:customStyle="1" w:styleId="vlist-s">
    <w:name w:val="vlist-s"/>
    <w:basedOn w:val="DefaultParagraphFont"/>
    <w:rsid w:val="001847F6"/>
  </w:style>
  <w:style w:type="character" w:customStyle="1" w:styleId="mopen">
    <w:name w:val="mopen"/>
    <w:basedOn w:val="DefaultParagraphFont"/>
    <w:rsid w:val="001847F6"/>
  </w:style>
  <w:style w:type="character" w:customStyle="1" w:styleId="mbin">
    <w:name w:val="mbin"/>
    <w:basedOn w:val="DefaultParagraphFont"/>
    <w:rsid w:val="001847F6"/>
  </w:style>
  <w:style w:type="character" w:customStyle="1" w:styleId="mclose">
    <w:name w:val="mclose"/>
    <w:basedOn w:val="DefaultParagraphFont"/>
    <w:rsid w:val="001847F6"/>
  </w:style>
  <w:style w:type="character" w:styleId="PlaceholderText">
    <w:name w:val="Placeholder Text"/>
    <w:basedOn w:val="DefaultParagraphFont"/>
    <w:uiPriority w:val="99"/>
    <w:semiHidden/>
    <w:rsid w:val="006A762B"/>
    <w:rPr>
      <w:color w:val="808080"/>
    </w:rPr>
  </w:style>
  <w:style w:type="paragraph" w:styleId="Bibliography">
    <w:name w:val="Bibliography"/>
    <w:basedOn w:val="Normal"/>
    <w:next w:val="Normal"/>
    <w:uiPriority w:val="37"/>
    <w:unhideWhenUsed/>
    <w:rsid w:val="00C46C47"/>
    <w:pPr>
      <w:tabs>
        <w:tab w:val="left" w:pos="504"/>
      </w:tabs>
      <w:spacing w:after="0" w:line="240" w:lineRule="auto"/>
      <w:ind w:left="504" w:hanging="504"/>
    </w:pPr>
  </w:style>
  <w:style w:type="character" w:customStyle="1" w:styleId="Heading4Char">
    <w:name w:val="Heading 4 Char"/>
    <w:basedOn w:val="DefaultParagraphFont"/>
    <w:link w:val="Heading4"/>
    <w:uiPriority w:val="9"/>
    <w:semiHidden/>
    <w:rsid w:val="00970C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70CE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70CE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70CE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70C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0CE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DE3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B76"/>
  </w:style>
  <w:style w:type="paragraph" w:styleId="Footer">
    <w:name w:val="footer"/>
    <w:basedOn w:val="Normal"/>
    <w:link w:val="FooterChar"/>
    <w:uiPriority w:val="99"/>
    <w:unhideWhenUsed/>
    <w:rsid w:val="00DE3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B76"/>
  </w:style>
  <w:style w:type="table" w:styleId="TableGrid">
    <w:name w:val="Table Grid"/>
    <w:basedOn w:val="TableNormal"/>
    <w:uiPriority w:val="39"/>
    <w:rsid w:val="00DE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882">
      <w:bodyDiv w:val="1"/>
      <w:marLeft w:val="0"/>
      <w:marRight w:val="0"/>
      <w:marTop w:val="0"/>
      <w:marBottom w:val="0"/>
      <w:divBdr>
        <w:top w:val="none" w:sz="0" w:space="0" w:color="auto"/>
        <w:left w:val="none" w:sz="0" w:space="0" w:color="auto"/>
        <w:bottom w:val="none" w:sz="0" w:space="0" w:color="auto"/>
        <w:right w:val="none" w:sz="0" w:space="0" w:color="auto"/>
      </w:divBdr>
    </w:div>
    <w:div w:id="85464893">
      <w:bodyDiv w:val="1"/>
      <w:marLeft w:val="0"/>
      <w:marRight w:val="0"/>
      <w:marTop w:val="0"/>
      <w:marBottom w:val="0"/>
      <w:divBdr>
        <w:top w:val="none" w:sz="0" w:space="0" w:color="auto"/>
        <w:left w:val="none" w:sz="0" w:space="0" w:color="auto"/>
        <w:bottom w:val="none" w:sz="0" w:space="0" w:color="auto"/>
        <w:right w:val="none" w:sz="0" w:space="0" w:color="auto"/>
      </w:divBdr>
      <w:divsChild>
        <w:div w:id="821891636">
          <w:marLeft w:val="0"/>
          <w:marRight w:val="0"/>
          <w:marTop w:val="0"/>
          <w:marBottom w:val="0"/>
          <w:divBdr>
            <w:top w:val="none" w:sz="0" w:space="0" w:color="auto"/>
            <w:left w:val="none" w:sz="0" w:space="0" w:color="auto"/>
            <w:bottom w:val="none" w:sz="0" w:space="0" w:color="auto"/>
            <w:right w:val="none" w:sz="0" w:space="0" w:color="auto"/>
          </w:divBdr>
          <w:divsChild>
            <w:div w:id="1835873088">
              <w:marLeft w:val="0"/>
              <w:marRight w:val="0"/>
              <w:marTop w:val="0"/>
              <w:marBottom w:val="0"/>
              <w:divBdr>
                <w:top w:val="none" w:sz="0" w:space="0" w:color="auto"/>
                <w:left w:val="none" w:sz="0" w:space="0" w:color="auto"/>
                <w:bottom w:val="none" w:sz="0" w:space="0" w:color="auto"/>
                <w:right w:val="none" w:sz="0" w:space="0" w:color="auto"/>
              </w:divBdr>
            </w:div>
          </w:divsChild>
        </w:div>
        <w:div w:id="453407288">
          <w:marLeft w:val="0"/>
          <w:marRight w:val="0"/>
          <w:marTop w:val="0"/>
          <w:marBottom w:val="0"/>
          <w:divBdr>
            <w:top w:val="none" w:sz="0" w:space="0" w:color="auto"/>
            <w:left w:val="none" w:sz="0" w:space="0" w:color="auto"/>
            <w:bottom w:val="none" w:sz="0" w:space="0" w:color="auto"/>
            <w:right w:val="none" w:sz="0" w:space="0" w:color="auto"/>
          </w:divBdr>
          <w:divsChild>
            <w:div w:id="11925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7790">
      <w:bodyDiv w:val="1"/>
      <w:marLeft w:val="0"/>
      <w:marRight w:val="0"/>
      <w:marTop w:val="0"/>
      <w:marBottom w:val="0"/>
      <w:divBdr>
        <w:top w:val="none" w:sz="0" w:space="0" w:color="auto"/>
        <w:left w:val="none" w:sz="0" w:space="0" w:color="auto"/>
        <w:bottom w:val="none" w:sz="0" w:space="0" w:color="auto"/>
        <w:right w:val="none" w:sz="0" w:space="0" w:color="auto"/>
      </w:divBdr>
    </w:div>
    <w:div w:id="302198690">
      <w:bodyDiv w:val="1"/>
      <w:marLeft w:val="0"/>
      <w:marRight w:val="0"/>
      <w:marTop w:val="0"/>
      <w:marBottom w:val="0"/>
      <w:divBdr>
        <w:top w:val="none" w:sz="0" w:space="0" w:color="auto"/>
        <w:left w:val="none" w:sz="0" w:space="0" w:color="auto"/>
        <w:bottom w:val="none" w:sz="0" w:space="0" w:color="auto"/>
        <w:right w:val="none" w:sz="0" w:space="0" w:color="auto"/>
      </w:divBdr>
    </w:div>
    <w:div w:id="979840960">
      <w:bodyDiv w:val="1"/>
      <w:marLeft w:val="0"/>
      <w:marRight w:val="0"/>
      <w:marTop w:val="0"/>
      <w:marBottom w:val="0"/>
      <w:divBdr>
        <w:top w:val="none" w:sz="0" w:space="0" w:color="auto"/>
        <w:left w:val="none" w:sz="0" w:space="0" w:color="auto"/>
        <w:bottom w:val="none" w:sz="0" w:space="0" w:color="auto"/>
        <w:right w:val="none" w:sz="0" w:space="0" w:color="auto"/>
      </w:divBdr>
    </w:div>
    <w:div w:id="19230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journal.gioedutech.id/index.php/IJESMI/index" TargetMode="External"/><Relationship Id="rId1" Type="http://schemas.openxmlformats.org/officeDocument/2006/relationships/hyperlink" Target="https://journal.gioedutech.id/index.php/IJESM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roy simatupang</cp:lastModifiedBy>
  <cp:revision>4</cp:revision>
  <cp:lastPrinted>2025-10-24T03:13:00Z</cp:lastPrinted>
  <dcterms:created xsi:type="dcterms:W3CDTF">2025-10-16T01:28:00Z</dcterms:created>
  <dcterms:modified xsi:type="dcterms:W3CDTF">2025-10-24T03:13:00Z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id="X8Z7zVgI"/&gt;&lt;style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